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0818E" w14:textId="66BCA544" w:rsidR="00436B84" w:rsidRPr="00DA2F83" w:rsidRDefault="00956508" w:rsidP="00956508">
      <w:pPr>
        <w:jc w:val="center"/>
        <w:rPr>
          <w:sz w:val="24"/>
          <w:szCs w:val="24"/>
          <w:u w:val="single"/>
        </w:rPr>
      </w:pPr>
      <w:bookmarkStart w:id="0" w:name="_Hlk120732900"/>
      <w:bookmarkEnd w:id="0"/>
      <w:r w:rsidRPr="00DA2F83">
        <w:rPr>
          <w:sz w:val="24"/>
          <w:szCs w:val="24"/>
          <w:u w:val="single"/>
        </w:rPr>
        <w:t>Allosteric mapping of human prion protein by computational methods</w:t>
      </w:r>
    </w:p>
    <w:p w14:paraId="6E1D1CF5" w14:textId="5D1E525F" w:rsidR="00956508" w:rsidRPr="00DA2F83" w:rsidRDefault="00956508" w:rsidP="00956508">
      <w:pPr>
        <w:jc w:val="center"/>
        <w:rPr>
          <w:sz w:val="24"/>
          <w:szCs w:val="24"/>
        </w:rPr>
      </w:pPr>
      <w:r w:rsidRPr="00DA2F83">
        <w:rPr>
          <w:sz w:val="24"/>
          <w:szCs w:val="24"/>
        </w:rPr>
        <w:t>Reagan Womack</w:t>
      </w:r>
    </w:p>
    <w:p w14:paraId="77C067E4" w14:textId="29ED6F2C" w:rsidR="00956508" w:rsidRPr="00DA2F83" w:rsidRDefault="00956508" w:rsidP="00956508">
      <w:pPr>
        <w:ind w:firstLine="720"/>
        <w:rPr>
          <w:rFonts w:ascii="Times New Roman" w:eastAsia="Times New Roman" w:hAnsi="Times New Roman" w:cs="Times New Roman"/>
          <w:sz w:val="24"/>
          <w:szCs w:val="24"/>
        </w:rPr>
      </w:pPr>
      <w:r w:rsidRPr="00DA2F83">
        <w:rPr>
          <w:rFonts w:ascii="Times New Roman" w:eastAsia="Times New Roman" w:hAnsi="Times New Roman" w:cs="Times New Roman"/>
          <w:sz w:val="24"/>
          <w:szCs w:val="24"/>
        </w:rPr>
        <w:t>Several technologies are now available that can predict the location of allosteric binding sites and results of amino acid substitutions. One possible research approach uses such technologies to map out target binding sites and possibly even reverse the effects of an amino acid substitution. This can prove useful in the field of model-informed drug development. If an allosteric site can be identified and modeled, synthetic drugs can be modeled to fit the target site prior to chemically synthesizing the compound in lab. Computing the effects of amino acid substitutions (as opposed to observing them in lab) reduces the amount of time spent on refining synthesized drug molecules. If it is known what effect certain amino acid substitutions have on the binding affinity of a protein and its ligand, negative effects from some missense mutations may be avoided altogether. An allosteric map can prove to be very useful in model-informed drug development as it allows for more specific targeting of the issue at hand, rather than simply treating symptoms. Further development in complex machine learning algorithms is still needed to have a more detailed understanding of allosteric landscapes</w:t>
      </w:r>
      <w:r w:rsidR="009513E7">
        <w:rPr>
          <w:rFonts w:ascii="Times New Roman" w:eastAsia="Times New Roman" w:hAnsi="Times New Roman" w:cs="Times New Roman"/>
          <w:sz w:val="24"/>
          <w:szCs w:val="24"/>
          <w:vertAlign w:val="subscript"/>
        </w:rPr>
        <w:t>17</w:t>
      </w:r>
      <w:r w:rsidRPr="00DA2F83">
        <w:rPr>
          <w:rFonts w:ascii="Times New Roman" w:eastAsia="Times New Roman" w:hAnsi="Times New Roman" w:cs="Times New Roman"/>
          <w:sz w:val="24"/>
          <w:szCs w:val="24"/>
        </w:rPr>
        <w:t>.</w:t>
      </w:r>
    </w:p>
    <w:p w14:paraId="6F4AE8D1" w14:textId="138B8D25" w:rsidR="00956508" w:rsidRPr="00DA2F83" w:rsidRDefault="00956508" w:rsidP="00956508">
      <w:pPr>
        <w:ind w:firstLine="720"/>
        <w:rPr>
          <w:rFonts w:ascii="Times New Roman" w:eastAsia="Times New Roman" w:hAnsi="Times New Roman" w:cs="Times New Roman"/>
          <w:sz w:val="24"/>
          <w:szCs w:val="24"/>
        </w:rPr>
      </w:pPr>
      <w:r w:rsidRPr="00DA2F83">
        <w:rPr>
          <w:rFonts w:ascii="Times New Roman" w:eastAsia="Times New Roman" w:hAnsi="Times New Roman" w:cs="Times New Roman"/>
          <w:sz w:val="24"/>
          <w:szCs w:val="24"/>
        </w:rPr>
        <w:t xml:space="preserve">Cellular prion protein, while not fully understood, is known to aggregate upon mutation and cause devastating neurodegenerative diseases such as Alzheimer’s, </w:t>
      </w:r>
      <w:proofErr w:type="spellStart"/>
      <w:r w:rsidRPr="00DA2F83">
        <w:rPr>
          <w:rFonts w:ascii="Times New Roman" w:eastAsia="Times New Roman" w:hAnsi="Times New Roman" w:cs="Times New Roman"/>
          <w:sz w:val="24"/>
          <w:szCs w:val="24"/>
        </w:rPr>
        <w:t>Creutzfedt</w:t>
      </w:r>
      <w:proofErr w:type="spellEnd"/>
      <w:r w:rsidRPr="00DA2F83">
        <w:rPr>
          <w:rFonts w:ascii="Times New Roman" w:eastAsia="Times New Roman" w:hAnsi="Times New Roman" w:cs="Times New Roman"/>
          <w:sz w:val="24"/>
          <w:szCs w:val="24"/>
        </w:rPr>
        <w:t>-Jakob disease, and Mad Cow Disease (bovine spongiform encephalopathy)</w:t>
      </w:r>
      <w:r w:rsidR="009513E7">
        <w:rPr>
          <w:rFonts w:ascii="Times New Roman" w:eastAsia="Times New Roman" w:hAnsi="Times New Roman" w:cs="Times New Roman"/>
          <w:sz w:val="24"/>
          <w:szCs w:val="24"/>
          <w:vertAlign w:val="subscript"/>
        </w:rPr>
        <w:t>13</w:t>
      </w:r>
      <w:r w:rsidRPr="00DA2F83">
        <w:rPr>
          <w:rFonts w:ascii="Times New Roman" w:eastAsia="Times New Roman" w:hAnsi="Times New Roman" w:cs="Times New Roman"/>
          <w:sz w:val="24"/>
          <w:szCs w:val="24"/>
        </w:rPr>
        <w:t>. Current computing technologies allow for the cellular human prion protein (</w:t>
      </w:r>
      <w:proofErr w:type="spellStart"/>
      <w:r w:rsidRPr="00DA2F83">
        <w:rPr>
          <w:rFonts w:ascii="Times New Roman" w:eastAsia="Times New Roman" w:hAnsi="Times New Roman" w:cs="Times New Roman"/>
          <w:sz w:val="24"/>
          <w:szCs w:val="24"/>
        </w:rPr>
        <w:t>PrP</w:t>
      </w:r>
      <w:r w:rsidRPr="00DA2F83">
        <w:rPr>
          <w:rFonts w:ascii="Times New Roman" w:eastAsia="Times New Roman" w:hAnsi="Times New Roman" w:cs="Times New Roman"/>
          <w:sz w:val="24"/>
          <w:szCs w:val="24"/>
          <w:vertAlign w:val="superscript"/>
        </w:rPr>
        <w:t>C</w:t>
      </w:r>
      <w:proofErr w:type="spellEnd"/>
      <w:r w:rsidRPr="00DA2F83">
        <w:rPr>
          <w:rFonts w:ascii="Times New Roman" w:eastAsia="Times New Roman" w:hAnsi="Times New Roman" w:cs="Times New Roman"/>
          <w:sz w:val="24"/>
          <w:szCs w:val="24"/>
        </w:rPr>
        <w:t xml:space="preserve">) to be modeled and for potential allosteric sites to be identified. Binding to these allosteric sites can then be simulated in normal and variant types of </w:t>
      </w:r>
      <w:proofErr w:type="spellStart"/>
      <w:r w:rsidRPr="00DA2F83">
        <w:rPr>
          <w:rFonts w:ascii="Times New Roman" w:eastAsia="Times New Roman" w:hAnsi="Times New Roman" w:cs="Times New Roman"/>
          <w:sz w:val="24"/>
          <w:szCs w:val="24"/>
        </w:rPr>
        <w:t>PrP</w:t>
      </w:r>
      <w:proofErr w:type="spellEnd"/>
      <w:r w:rsidRPr="00DA2F83">
        <w:rPr>
          <w:rFonts w:ascii="Times New Roman" w:eastAsia="Times New Roman" w:hAnsi="Times New Roman" w:cs="Times New Roman"/>
          <w:sz w:val="24"/>
          <w:szCs w:val="24"/>
        </w:rPr>
        <w:t xml:space="preserve">. I hope to create an allosteric map of </w:t>
      </w:r>
      <w:proofErr w:type="spellStart"/>
      <w:r w:rsidRPr="00DA2F83">
        <w:rPr>
          <w:rFonts w:ascii="Times New Roman" w:eastAsia="Times New Roman" w:hAnsi="Times New Roman" w:cs="Times New Roman"/>
          <w:sz w:val="24"/>
          <w:szCs w:val="24"/>
        </w:rPr>
        <w:t>PrP</w:t>
      </w:r>
      <w:r w:rsidRPr="00DA2F83">
        <w:rPr>
          <w:rFonts w:ascii="Times New Roman" w:eastAsia="Times New Roman" w:hAnsi="Times New Roman" w:cs="Times New Roman"/>
          <w:sz w:val="24"/>
          <w:szCs w:val="24"/>
          <w:vertAlign w:val="superscript"/>
        </w:rPr>
        <w:t>C</w:t>
      </w:r>
      <w:proofErr w:type="spellEnd"/>
      <w:r w:rsidRPr="00DA2F83">
        <w:rPr>
          <w:rFonts w:ascii="Times New Roman" w:eastAsia="Times New Roman" w:hAnsi="Times New Roman" w:cs="Times New Roman"/>
          <w:sz w:val="24"/>
          <w:szCs w:val="24"/>
        </w:rPr>
        <w:t xml:space="preserve"> and its infectious mutations to describe potential targets for drug development</w:t>
      </w:r>
      <w:r w:rsidR="009A5EDD" w:rsidRPr="00DA2F83">
        <w:rPr>
          <w:rFonts w:ascii="Times New Roman" w:eastAsia="Times New Roman" w:hAnsi="Times New Roman" w:cs="Times New Roman"/>
          <w:sz w:val="24"/>
          <w:szCs w:val="24"/>
        </w:rPr>
        <w:t xml:space="preserve"> and identify approaches to prevent prion aggregation</w:t>
      </w:r>
      <w:r w:rsidRPr="00DA2F83">
        <w:rPr>
          <w:rFonts w:ascii="Times New Roman" w:eastAsia="Times New Roman" w:hAnsi="Times New Roman" w:cs="Times New Roman"/>
          <w:sz w:val="24"/>
          <w:szCs w:val="24"/>
        </w:rPr>
        <w:t xml:space="preserve">. </w:t>
      </w:r>
    </w:p>
    <w:p w14:paraId="03A11069" w14:textId="24E77167" w:rsidR="00956508" w:rsidRPr="00956508" w:rsidRDefault="00956508" w:rsidP="00956508">
      <w:pPr>
        <w:ind w:firstLine="720"/>
        <w:jc w:val="center"/>
        <w:rPr>
          <w:rFonts w:ascii="Times New Roman" w:eastAsia="Times New Roman" w:hAnsi="Times New Roman" w:cs="Times New Roman"/>
          <w:b/>
          <w:bCs/>
          <w:sz w:val="24"/>
          <w:szCs w:val="24"/>
        </w:rPr>
      </w:pPr>
      <w:r w:rsidRPr="00956508">
        <w:rPr>
          <w:rFonts w:ascii="Times New Roman" w:eastAsia="Times New Roman" w:hAnsi="Times New Roman" w:cs="Times New Roman"/>
          <w:b/>
          <w:bCs/>
          <w:sz w:val="24"/>
          <w:szCs w:val="24"/>
        </w:rPr>
        <w:t>PRIONS AND PRION DISEASES</w:t>
      </w:r>
    </w:p>
    <w:p w14:paraId="48D5248F" w14:textId="5891FA75" w:rsidR="00956508" w:rsidRPr="00956508" w:rsidRDefault="00956508" w:rsidP="00956508">
      <w:pPr>
        <w:ind w:firstLine="720"/>
        <w:rPr>
          <w:rFonts w:ascii="Times New Roman" w:eastAsia="Times New Roman" w:hAnsi="Times New Roman" w:cs="Times New Roman"/>
          <w:sz w:val="24"/>
          <w:szCs w:val="24"/>
        </w:rPr>
      </w:pPr>
      <w:r w:rsidRPr="00956508">
        <w:rPr>
          <w:rFonts w:ascii="Times New Roman" w:eastAsia="Times New Roman" w:hAnsi="Times New Roman" w:cs="Times New Roman"/>
          <w:sz w:val="24"/>
          <w:szCs w:val="24"/>
        </w:rPr>
        <w:t>Prion diseases are a class of neurodegenerative disorders caused by prions</w:t>
      </w:r>
      <w:r w:rsidR="00A67660">
        <w:rPr>
          <w:rFonts w:ascii="Times New Roman" w:eastAsia="Times New Roman" w:hAnsi="Times New Roman" w:cs="Times New Roman"/>
          <w:sz w:val="24"/>
          <w:szCs w:val="24"/>
          <w:vertAlign w:val="subscript"/>
        </w:rPr>
        <w:t>14</w:t>
      </w:r>
      <w:r w:rsidRPr="00956508">
        <w:rPr>
          <w:rFonts w:ascii="Times New Roman" w:eastAsia="Times New Roman" w:hAnsi="Times New Roman" w:cs="Times New Roman"/>
          <w:sz w:val="24"/>
          <w:szCs w:val="24"/>
        </w:rPr>
        <w:t>. Prion agents are abnormal isoforms of human prion protein – a cell surface protein present expressed in the nervous system</w:t>
      </w:r>
      <w:r w:rsidR="00A67660">
        <w:rPr>
          <w:rFonts w:ascii="Times New Roman" w:eastAsia="Times New Roman" w:hAnsi="Times New Roman" w:cs="Times New Roman"/>
          <w:sz w:val="24"/>
          <w:szCs w:val="24"/>
          <w:vertAlign w:val="subscript"/>
        </w:rPr>
        <w:t>14</w:t>
      </w:r>
      <w:r w:rsidRPr="00956508">
        <w:rPr>
          <w:rFonts w:ascii="Times New Roman" w:eastAsia="Times New Roman" w:hAnsi="Times New Roman" w:cs="Times New Roman"/>
          <w:sz w:val="24"/>
          <w:szCs w:val="24"/>
        </w:rPr>
        <w:t xml:space="preserve">. These abnormal isoforms differ from the normal protein only in </w:t>
      </w:r>
      <w:r>
        <w:rPr>
          <w:rFonts w:ascii="Times New Roman" w:eastAsia="Times New Roman" w:hAnsi="Times New Roman" w:cs="Times New Roman"/>
          <w:sz w:val="24"/>
          <w:szCs w:val="24"/>
        </w:rPr>
        <w:t>their</w:t>
      </w:r>
      <w:r w:rsidRPr="00956508">
        <w:rPr>
          <w:rFonts w:ascii="Times New Roman" w:eastAsia="Times New Roman" w:hAnsi="Times New Roman" w:cs="Times New Roman"/>
          <w:sz w:val="24"/>
          <w:szCs w:val="24"/>
        </w:rPr>
        <w:t xml:space="preserve"> secondary structure (with an exception for inherited cases), meaning the amino acid sequence remains the same in the abnormal isoform</w:t>
      </w:r>
      <w:r w:rsidR="00F8551F">
        <w:rPr>
          <w:rFonts w:ascii="Times New Roman" w:eastAsia="Times New Roman" w:hAnsi="Times New Roman" w:cs="Times New Roman"/>
          <w:sz w:val="24"/>
          <w:szCs w:val="24"/>
          <w:vertAlign w:val="subscript"/>
        </w:rPr>
        <w:t>14</w:t>
      </w:r>
      <w:r w:rsidRPr="00956508">
        <w:rPr>
          <w:rFonts w:ascii="Times New Roman" w:eastAsia="Times New Roman" w:hAnsi="Times New Roman" w:cs="Times New Roman"/>
          <w:sz w:val="24"/>
          <w:szCs w:val="24"/>
        </w:rPr>
        <w:t>. The conformational conversion of the normal prion protein (</w:t>
      </w:r>
      <w:proofErr w:type="spellStart"/>
      <w:r w:rsidRPr="00956508">
        <w:rPr>
          <w:rFonts w:ascii="Times New Roman" w:eastAsia="Times New Roman" w:hAnsi="Times New Roman" w:cs="Times New Roman"/>
          <w:sz w:val="24"/>
          <w:szCs w:val="24"/>
        </w:rPr>
        <w:t>PrP</w:t>
      </w:r>
      <w:r w:rsidRPr="00956508">
        <w:rPr>
          <w:rFonts w:ascii="Times New Roman" w:eastAsia="Times New Roman" w:hAnsi="Times New Roman" w:cs="Times New Roman"/>
          <w:sz w:val="24"/>
          <w:szCs w:val="24"/>
          <w:vertAlign w:val="superscript"/>
        </w:rPr>
        <w:t>c</w:t>
      </w:r>
      <w:proofErr w:type="spellEnd"/>
      <w:r w:rsidRPr="00956508">
        <w:rPr>
          <w:rFonts w:ascii="Times New Roman" w:eastAsia="Times New Roman" w:hAnsi="Times New Roman" w:cs="Times New Roman"/>
          <w:sz w:val="24"/>
          <w:szCs w:val="24"/>
        </w:rPr>
        <w:t>) into the abnormal isoform (</w:t>
      </w:r>
      <w:proofErr w:type="spellStart"/>
      <w:r w:rsidRPr="00956508">
        <w:rPr>
          <w:rFonts w:ascii="Times New Roman" w:eastAsia="Times New Roman" w:hAnsi="Times New Roman" w:cs="Times New Roman"/>
          <w:sz w:val="24"/>
          <w:szCs w:val="24"/>
        </w:rPr>
        <w:t>PrP</w:t>
      </w:r>
      <w:r w:rsidRPr="00956508">
        <w:rPr>
          <w:rFonts w:ascii="Times New Roman" w:eastAsia="Times New Roman" w:hAnsi="Times New Roman" w:cs="Times New Roman"/>
          <w:sz w:val="24"/>
          <w:szCs w:val="24"/>
          <w:vertAlign w:val="superscript"/>
        </w:rPr>
        <w:t>Sc</w:t>
      </w:r>
      <w:proofErr w:type="spellEnd"/>
      <w:r w:rsidRPr="00956508">
        <w:rPr>
          <w:rFonts w:ascii="Times New Roman" w:eastAsia="Times New Roman" w:hAnsi="Times New Roman" w:cs="Times New Roman"/>
          <w:sz w:val="24"/>
          <w:szCs w:val="24"/>
        </w:rPr>
        <w:t>) is the cause of these prion diseases</w:t>
      </w:r>
      <w:r w:rsidR="00DA2A03">
        <w:rPr>
          <w:rFonts w:ascii="Times New Roman" w:eastAsia="Times New Roman" w:hAnsi="Times New Roman" w:cs="Times New Roman"/>
          <w:sz w:val="24"/>
          <w:szCs w:val="24"/>
          <w:vertAlign w:val="subscript"/>
        </w:rPr>
        <w:t>13</w:t>
      </w:r>
      <w:r w:rsidRPr="00956508">
        <w:rPr>
          <w:rFonts w:ascii="Times New Roman" w:eastAsia="Times New Roman" w:hAnsi="Times New Roman" w:cs="Times New Roman"/>
          <w:sz w:val="24"/>
          <w:szCs w:val="24"/>
        </w:rPr>
        <w:t xml:space="preserve">. </w:t>
      </w:r>
      <w:proofErr w:type="spellStart"/>
      <w:r w:rsidRPr="00956508">
        <w:rPr>
          <w:rFonts w:ascii="Times New Roman" w:eastAsia="Times New Roman" w:hAnsi="Times New Roman" w:cs="Times New Roman"/>
          <w:sz w:val="24"/>
          <w:szCs w:val="24"/>
        </w:rPr>
        <w:t>PrP</w:t>
      </w:r>
      <w:r w:rsidRPr="00956508">
        <w:rPr>
          <w:rFonts w:ascii="Times New Roman" w:eastAsia="Times New Roman" w:hAnsi="Times New Roman" w:cs="Times New Roman"/>
          <w:sz w:val="24"/>
          <w:szCs w:val="24"/>
          <w:vertAlign w:val="superscript"/>
        </w:rPr>
        <w:t>Sc</w:t>
      </w:r>
      <w:proofErr w:type="spellEnd"/>
      <w:r w:rsidRPr="00956508">
        <w:rPr>
          <w:rFonts w:ascii="Times New Roman" w:eastAsia="Times New Roman" w:hAnsi="Times New Roman" w:cs="Times New Roman"/>
          <w:sz w:val="24"/>
          <w:szCs w:val="24"/>
        </w:rPr>
        <w:t xml:space="preserve"> </w:t>
      </w:r>
      <w:r w:rsidR="00AB0D21" w:rsidRPr="00956508">
        <w:rPr>
          <w:rFonts w:ascii="Times New Roman" w:eastAsia="Times New Roman" w:hAnsi="Times New Roman" w:cs="Times New Roman"/>
          <w:sz w:val="24"/>
          <w:szCs w:val="24"/>
        </w:rPr>
        <w:t>tends to</w:t>
      </w:r>
      <w:r w:rsidRPr="00956508">
        <w:rPr>
          <w:rFonts w:ascii="Times New Roman" w:eastAsia="Times New Roman" w:hAnsi="Times New Roman" w:cs="Times New Roman"/>
          <w:sz w:val="24"/>
          <w:szCs w:val="24"/>
        </w:rPr>
        <w:t xml:space="preserve"> aggregate into amyloid fibrils, as shown in Figure </w:t>
      </w:r>
      <w:r w:rsidR="00D06990">
        <w:rPr>
          <w:rFonts w:ascii="Times New Roman" w:eastAsia="Times New Roman" w:hAnsi="Times New Roman" w:cs="Times New Roman"/>
          <w:sz w:val="24"/>
          <w:szCs w:val="24"/>
        </w:rPr>
        <w:t>1</w:t>
      </w:r>
      <w:r w:rsidRPr="00956508">
        <w:rPr>
          <w:rFonts w:ascii="Times New Roman" w:eastAsia="Times New Roman" w:hAnsi="Times New Roman" w:cs="Times New Roman"/>
          <w:sz w:val="24"/>
          <w:szCs w:val="24"/>
        </w:rPr>
        <w:t xml:space="preserve">. </w:t>
      </w:r>
    </w:p>
    <w:p w14:paraId="33E85E7D" w14:textId="77777777" w:rsidR="00956508" w:rsidRPr="00956508" w:rsidRDefault="00956508" w:rsidP="00956508">
      <w:pPr>
        <w:rPr>
          <w:rFonts w:ascii="Times New Roman" w:eastAsia="Calibri" w:hAnsi="Times New Roman" w:cs="Times New Roman"/>
          <w:sz w:val="24"/>
          <w:szCs w:val="24"/>
        </w:rPr>
      </w:pPr>
      <w:r w:rsidRPr="00956508">
        <w:rPr>
          <w:rFonts w:ascii="Times New Roman" w:eastAsia="Calibri" w:hAnsi="Times New Roman" w:cs="Times New Roman"/>
          <w:noProof/>
          <w:sz w:val="24"/>
          <w:szCs w:val="24"/>
        </w:rPr>
        <w:lastRenderedPageBreak/>
        <w:drawing>
          <wp:inline distT="0" distB="0" distL="0" distR="0" wp14:anchorId="024174BD" wp14:editId="24283394">
            <wp:extent cx="4572000" cy="2695575"/>
            <wp:effectExtent l="0" t="0" r="0" b="0"/>
            <wp:docPr id="391134276" name="Picture 39113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2695575"/>
                    </a:xfrm>
                    <a:prstGeom prst="rect">
                      <a:avLst/>
                    </a:prstGeom>
                  </pic:spPr>
                </pic:pic>
              </a:graphicData>
            </a:graphic>
          </wp:inline>
        </w:drawing>
      </w:r>
    </w:p>
    <w:p w14:paraId="747DA165" w14:textId="433788E5" w:rsidR="00956508" w:rsidRPr="00DA2A03" w:rsidRDefault="00956508" w:rsidP="00956508">
      <w:pPr>
        <w:rPr>
          <w:rFonts w:ascii="Times New Roman" w:eastAsia="Times New Roman" w:hAnsi="Times New Roman" w:cs="Times New Roman"/>
          <w:i/>
          <w:iCs/>
          <w:sz w:val="24"/>
          <w:szCs w:val="24"/>
          <w:vertAlign w:val="subscript"/>
        </w:rPr>
      </w:pPr>
      <w:r w:rsidRPr="00956508">
        <w:rPr>
          <w:rFonts w:ascii="Times New Roman" w:eastAsia="Times New Roman" w:hAnsi="Times New Roman" w:cs="Times New Roman"/>
          <w:i/>
          <w:iCs/>
          <w:sz w:val="24"/>
          <w:szCs w:val="24"/>
        </w:rPr>
        <w:t xml:space="preserve">Figure </w:t>
      </w:r>
      <w:r w:rsidR="00D06990">
        <w:rPr>
          <w:rFonts w:ascii="Times New Roman" w:eastAsia="Times New Roman" w:hAnsi="Times New Roman" w:cs="Times New Roman"/>
          <w:i/>
          <w:iCs/>
          <w:sz w:val="24"/>
          <w:szCs w:val="24"/>
        </w:rPr>
        <w:t>1</w:t>
      </w:r>
      <w:r w:rsidRPr="00956508">
        <w:rPr>
          <w:rFonts w:ascii="Times New Roman" w:eastAsia="Times New Roman" w:hAnsi="Times New Roman" w:cs="Times New Roman"/>
          <w:i/>
          <w:iCs/>
          <w:sz w:val="24"/>
          <w:szCs w:val="24"/>
        </w:rPr>
        <w:t>. Modeling neurodegeneration caused by prions</w:t>
      </w:r>
      <w:r w:rsidR="00DA2A03">
        <w:rPr>
          <w:rFonts w:ascii="Times New Roman" w:eastAsia="Times New Roman" w:hAnsi="Times New Roman" w:cs="Times New Roman"/>
          <w:i/>
          <w:iCs/>
          <w:sz w:val="24"/>
          <w:szCs w:val="24"/>
          <w:vertAlign w:val="subscript"/>
        </w:rPr>
        <w:t>20</w:t>
      </w:r>
    </w:p>
    <w:p w14:paraId="12A5A48B" w14:textId="54ECBF3C" w:rsidR="00956508" w:rsidRPr="00956508" w:rsidRDefault="00956508" w:rsidP="00956508">
      <w:pPr>
        <w:ind w:firstLine="720"/>
        <w:rPr>
          <w:rFonts w:ascii="Times New Roman" w:eastAsia="Times New Roman" w:hAnsi="Times New Roman" w:cs="Times New Roman"/>
          <w:sz w:val="24"/>
          <w:szCs w:val="24"/>
        </w:rPr>
      </w:pPr>
      <w:r w:rsidRPr="00956508">
        <w:rPr>
          <w:rFonts w:ascii="Times New Roman" w:eastAsia="Times New Roman" w:hAnsi="Times New Roman" w:cs="Times New Roman"/>
          <w:sz w:val="24"/>
          <w:szCs w:val="24"/>
        </w:rPr>
        <w:t>These amyloid fibrils have also shown to be infectious, which explains why prion diseases are degenerative and worsen over time</w:t>
      </w:r>
      <w:r w:rsidR="00415E7E">
        <w:rPr>
          <w:rFonts w:ascii="Times New Roman" w:eastAsia="Times New Roman" w:hAnsi="Times New Roman" w:cs="Times New Roman"/>
          <w:sz w:val="24"/>
          <w:szCs w:val="24"/>
          <w:vertAlign w:val="subscript"/>
        </w:rPr>
        <w:t>4</w:t>
      </w:r>
      <w:r w:rsidRPr="00956508">
        <w:rPr>
          <w:rFonts w:ascii="Times New Roman" w:eastAsia="Times New Roman" w:hAnsi="Times New Roman" w:cs="Times New Roman"/>
          <w:sz w:val="24"/>
          <w:szCs w:val="24"/>
        </w:rPr>
        <w:t>. There currently is no therapy developed to target these infectious prions</w:t>
      </w:r>
    </w:p>
    <w:p w14:paraId="77A61DEB" w14:textId="77777777" w:rsidR="00956508" w:rsidRPr="00956508" w:rsidRDefault="00956508" w:rsidP="00956508">
      <w:pPr>
        <w:rPr>
          <w:rFonts w:ascii="Times New Roman" w:eastAsia="Calibri" w:hAnsi="Times New Roman" w:cs="Times New Roman"/>
          <w:sz w:val="24"/>
          <w:szCs w:val="24"/>
        </w:rPr>
      </w:pPr>
      <w:r w:rsidRPr="00956508">
        <w:rPr>
          <w:rFonts w:ascii="Times New Roman" w:eastAsia="Calibri" w:hAnsi="Times New Roman" w:cs="Times New Roman"/>
          <w:noProof/>
          <w:sz w:val="24"/>
          <w:szCs w:val="24"/>
        </w:rPr>
        <w:drawing>
          <wp:inline distT="0" distB="0" distL="0" distR="0" wp14:anchorId="354F8218" wp14:editId="463EAE95">
            <wp:extent cx="4572000" cy="1809750"/>
            <wp:effectExtent l="0" t="0" r="0" b="0"/>
            <wp:docPr id="1007504102" name="Picture 100750410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04102" name="Picture 1007504102"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1809750"/>
                    </a:xfrm>
                    <a:prstGeom prst="rect">
                      <a:avLst/>
                    </a:prstGeom>
                  </pic:spPr>
                </pic:pic>
              </a:graphicData>
            </a:graphic>
          </wp:inline>
        </w:drawing>
      </w:r>
    </w:p>
    <w:p w14:paraId="3AD6ADC4" w14:textId="37E53EFA" w:rsidR="00956508" w:rsidRPr="00415E7E" w:rsidRDefault="00956508" w:rsidP="00956508">
      <w:pPr>
        <w:rPr>
          <w:rFonts w:ascii="Times New Roman" w:eastAsia="Times New Roman" w:hAnsi="Times New Roman" w:cs="Times New Roman"/>
          <w:i/>
          <w:iCs/>
          <w:sz w:val="24"/>
          <w:szCs w:val="24"/>
          <w:vertAlign w:val="subscript"/>
        </w:rPr>
      </w:pPr>
      <w:r w:rsidRPr="00956508">
        <w:rPr>
          <w:rFonts w:ascii="Times New Roman" w:eastAsia="Times New Roman" w:hAnsi="Times New Roman" w:cs="Times New Roman"/>
          <w:i/>
          <w:iCs/>
          <w:sz w:val="24"/>
          <w:szCs w:val="24"/>
        </w:rPr>
        <w:t xml:space="preserve">Figure </w:t>
      </w:r>
      <w:r w:rsidR="00D06990">
        <w:rPr>
          <w:rFonts w:ascii="Times New Roman" w:eastAsia="Times New Roman" w:hAnsi="Times New Roman" w:cs="Times New Roman"/>
          <w:i/>
          <w:iCs/>
          <w:sz w:val="24"/>
          <w:szCs w:val="24"/>
        </w:rPr>
        <w:t>2</w:t>
      </w:r>
      <w:r w:rsidRPr="00956508">
        <w:rPr>
          <w:rFonts w:ascii="Times New Roman" w:eastAsia="Times New Roman" w:hAnsi="Times New Roman" w:cs="Times New Roman"/>
          <w:i/>
          <w:iCs/>
          <w:sz w:val="24"/>
          <w:szCs w:val="24"/>
        </w:rPr>
        <w:t>. Amyloid fibrils from prion protein are infectious</w:t>
      </w:r>
      <w:r w:rsidR="00415E7E">
        <w:rPr>
          <w:rFonts w:ascii="Times New Roman" w:eastAsia="Times New Roman" w:hAnsi="Times New Roman" w:cs="Times New Roman"/>
          <w:i/>
          <w:iCs/>
          <w:sz w:val="24"/>
          <w:szCs w:val="24"/>
          <w:vertAlign w:val="subscript"/>
        </w:rPr>
        <w:t>4</w:t>
      </w:r>
    </w:p>
    <w:p w14:paraId="58D51989" w14:textId="45D273F4" w:rsidR="00956508" w:rsidRDefault="00956508" w:rsidP="00956508">
      <w:pPr>
        <w:rPr>
          <w:rFonts w:ascii="Times New Roman" w:eastAsia="Times New Roman" w:hAnsi="Times New Roman" w:cs="Times New Roman"/>
          <w:sz w:val="24"/>
          <w:szCs w:val="24"/>
        </w:rPr>
      </w:pPr>
      <w:r w:rsidRPr="00956508">
        <w:rPr>
          <w:rFonts w:ascii="Times New Roman" w:eastAsia="Times New Roman" w:hAnsi="Times New Roman" w:cs="Times New Roman"/>
          <w:sz w:val="24"/>
          <w:szCs w:val="24"/>
        </w:rPr>
        <w:tab/>
        <w:t xml:space="preserve">The actual function of normal cellular prion protein is not well understood and only a surface level understanding is available for the function of </w:t>
      </w:r>
      <w:proofErr w:type="spellStart"/>
      <w:r w:rsidRPr="00956508">
        <w:rPr>
          <w:rFonts w:ascii="Times New Roman" w:eastAsia="Times New Roman" w:hAnsi="Times New Roman" w:cs="Times New Roman"/>
          <w:sz w:val="24"/>
          <w:szCs w:val="24"/>
        </w:rPr>
        <w:t>PrP</w:t>
      </w:r>
      <w:r w:rsidRPr="00956508">
        <w:rPr>
          <w:rFonts w:ascii="Times New Roman" w:eastAsia="Times New Roman" w:hAnsi="Times New Roman" w:cs="Times New Roman"/>
          <w:sz w:val="24"/>
          <w:szCs w:val="24"/>
          <w:vertAlign w:val="superscript"/>
        </w:rPr>
        <w:t>C</w:t>
      </w:r>
      <w:proofErr w:type="spellEnd"/>
      <w:r w:rsidRPr="00956508">
        <w:rPr>
          <w:rFonts w:ascii="Times New Roman" w:eastAsia="Times New Roman" w:hAnsi="Times New Roman" w:cs="Times New Roman"/>
          <w:sz w:val="24"/>
          <w:szCs w:val="24"/>
        </w:rPr>
        <w:t xml:space="preserve"> in the peripheral nervous system</w:t>
      </w:r>
      <w:r w:rsidR="00415E7E">
        <w:rPr>
          <w:rFonts w:ascii="Times New Roman" w:eastAsia="Times New Roman" w:hAnsi="Times New Roman" w:cs="Times New Roman"/>
          <w:sz w:val="24"/>
          <w:szCs w:val="24"/>
          <w:vertAlign w:val="subscript"/>
        </w:rPr>
        <w:t>21</w:t>
      </w:r>
      <w:r w:rsidRPr="00956508">
        <w:rPr>
          <w:rFonts w:ascii="Times New Roman" w:eastAsia="Times New Roman" w:hAnsi="Times New Roman" w:cs="Times New Roman"/>
          <w:sz w:val="24"/>
          <w:szCs w:val="24"/>
        </w:rPr>
        <w:t xml:space="preserve">. </w:t>
      </w:r>
      <w:proofErr w:type="spellStart"/>
      <w:r w:rsidRPr="00956508">
        <w:rPr>
          <w:rFonts w:ascii="Times New Roman" w:eastAsia="Times New Roman" w:hAnsi="Times New Roman" w:cs="Times New Roman"/>
          <w:sz w:val="24"/>
          <w:szCs w:val="24"/>
        </w:rPr>
        <w:t>PrP</w:t>
      </w:r>
      <w:r w:rsidRPr="00956508">
        <w:rPr>
          <w:rFonts w:ascii="Times New Roman" w:eastAsia="Times New Roman" w:hAnsi="Times New Roman" w:cs="Times New Roman"/>
          <w:sz w:val="24"/>
          <w:szCs w:val="24"/>
          <w:vertAlign w:val="superscript"/>
        </w:rPr>
        <w:t>C</w:t>
      </w:r>
      <w:proofErr w:type="spellEnd"/>
      <w:r w:rsidRPr="00956508">
        <w:rPr>
          <w:rFonts w:ascii="Times New Roman" w:eastAsia="Times New Roman" w:hAnsi="Times New Roman" w:cs="Times New Roman"/>
          <w:sz w:val="24"/>
          <w:szCs w:val="24"/>
        </w:rPr>
        <w:t xml:space="preserve"> is highly expressed in both the peripheral nervous system and the central nervous system, which explains why the aggregation of mutant variants leads to neurodegenerative diseases. While the function of </w:t>
      </w:r>
      <w:proofErr w:type="spellStart"/>
      <w:r w:rsidRPr="00956508">
        <w:rPr>
          <w:rFonts w:ascii="Times New Roman" w:eastAsia="Times New Roman" w:hAnsi="Times New Roman" w:cs="Times New Roman"/>
          <w:sz w:val="24"/>
          <w:szCs w:val="24"/>
        </w:rPr>
        <w:t>PrP</w:t>
      </w:r>
      <w:r w:rsidRPr="00956508">
        <w:rPr>
          <w:rFonts w:ascii="Times New Roman" w:eastAsia="Times New Roman" w:hAnsi="Times New Roman" w:cs="Times New Roman"/>
          <w:sz w:val="24"/>
          <w:szCs w:val="24"/>
          <w:vertAlign w:val="superscript"/>
        </w:rPr>
        <w:t>C</w:t>
      </w:r>
      <w:proofErr w:type="spellEnd"/>
      <w:r w:rsidRPr="00956508">
        <w:rPr>
          <w:rFonts w:ascii="Times New Roman" w:eastAsia="Times New Roman" w:hAnsi="Times New Roman" w:cs="Times New Roman"/>
          <w:sz w:val="24"/>
          <w:szCs w:val="24"/>
        </w:rPr>
        <w:t xml:space="preserve"> is still being investigated, it is proposed to have a physiological role in sleep, memory formation, calcium homeostasis, and many other cellular regulation systems</w:t>
      </w:r>
      <w:r w:rsidR="0081603A">
        <w:rPr>
          <w:rFonts w:ascii="Times New Roman" w:eastAsia="Times New Roman" w:hAnsi="Times New Roman" w:cs="Times New Roman"/>
          <w:sz w:val="24"/>
          <w:szCs w:val="24"/>
          <w:vertAlign w:val="subscript"/>
        </w:rPr>
        <w:t>21</w:t>
      </w:r>
      <w:r w:rsidRPr="00956508">
        <w:rPr>
          <w:rFonts w:ascii="Times New Roman" w:eastAsia="Times New Roman" w:hAnsi="Times New Roman" w:cs="Times New Roman"/>
          <w:sz w:val="24"/>
          <w:szCs w:val="24"/>
        </w:rPr>
        <w:t xml:space="preserve">. </w:t>
      </w:r>
    </w:p>
    <w:p w14:paraId="19D1C7BE" w14:textId="0E88743E" w:rsidR="00956508" w:rsidRPr="00956508" w:rsidRDefault="00956508" w:rsidP="00956508">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PrP</w:t>
      </w:r>
      <w:r>
        <w:rPr>
          <w:rFonts w:ascii="Times New Roman" w:eastAsia="Times New Roman" w:hAnsi="Times New Roman" w:cs="Times New Roman"/>
          <w:sz w:val="24"/>
          <w:szCs w:val="24"/>
          <w:vertAlign w:val="superscript"/>
        </w:rPr>
        <w:t>C</w:t>
      </w:r>
      <w:proofErr w:type="spellEnd"/>
      <w:r>
        <w:rPr>
          <w:rFonts w:ascii="Times New Roman" w:eastAsia="Times New Roman" w:hAnsi="Times New Roman" w:cs="Times New Roman"/>
          <w:sz w:val="24"/>
          <w:szCs w:val="24"/>
        </w:rPr>
        <w:t xml:space="preserve"> has no known active site, however missense mutations that form prion</w:t>
      </w:r>
      <w:r w:rsidR="007202F2">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do have a region that acts as an active site to result in prion aggregation. This “active site” on the mutated prion protein can then be used in various programs to predict and target potential allosteric sites</w:t>
      </w:r>
      <w:r w:rsidR="009A5EDD">
        <w:rPr>
          <w:rFonts w:ascii="Times New Roman" w:eastAsia="Times New Roman" w:hAnsi="Times New Roman" w:cs="Times New Roman"/>
          <w:sz w:val="24"/>
          <w:szCs w:val="24"/>
        </w:rPr>
        <w:t xml:space="preserve">. </w:t>
      </w:r>
    </w:p>
    <w:p w14:paraId="5DF633B7" w14:textId="4E3EA8C6" w:rsidR="00956508" w:rsidRPr="00B06648" w:rsidRDefault="009A5EDD" w:rsidP="009A5EDD">
      <w:pPr>
        <w:ind w:firstLine="720"/>
        <w:jc w:val="center"/>
        <w:rPr>
          <w:rFonts w:ascii="Times New Roman" w:eastAsia="Times New Roman" w:hAnsi="Times New Roman" w:cs="Times New Roman"/>
          <w:b/>
          <w:bCs/>
          <w:sz w:val="24"/>
          <w:szCs w:val="24"/>
        </w:rPr>
      </w:pPr>
      <w:r w:rsidRPr="00B06648">
        <w:rPr>
          <w:rFonts w:ascii="Times New Roman" w:eastAsia="Times New Roman" w:hAnsi="Times New Roman" w:cs="Times New Roman"/>
          <w:b/>
          <w:bCs/>
          <w:sz w:val="24"/>
          <w:szCs w:val="24"/>
        </w:rPr>
        <w:lastRenderedPageBreak/>
        <w:t>ALLOSTERY AND MISSENSE MUTATIONS</w:t>
      </w:r>
    </w:p>
    <w:p w14:paraId="0D5E603B" w14:textId="77777777" w:rsidR="009A5EDD" w:rsidRPr="009A5EDD" w:rsidRDefault="009A5EDD" w:rsidP="009A5EDD">
      <w:pPr>
        <w:ind w:firstLine="720"/>
        <w:rPr>
          <w:rFonts w:ascii="Times New Roman" w:eastAsia="Times New Roman" w:hAnsi="Times New Roman" w:cs="Times New Roman"/>
          <w:sz w:val="24"/>
          <w:szCs w:val="24"/>
        </w:rPr>
      </w:pPr>
      <w:r w:rsidRPr="009A5EDD">
        <w:rPr>
          <w:rFonts w:ascii="Times New Roman" w:eastAsia="Times New Roman" w:hAnsi="Times New Roman" w:cs="Times New Roman"/>
          <w:sz w:val="24"/>
          <w:szCs w:val="24"/>
        </w:rPr>
        <w:t xml:space="preserve">A protein’s activity is regulated primarily by its active site. When the protein’s unique ligand binds to the active site, a shape change is induced so that the protein can be used to do work. Separate from the active site, proteins also have supplemental binding sites called allosteric binding sites. Allosteric binding sites don’t usually control the protein’s activity altogether but can affect the protein’s overall activity. When a ligand binds to an allosteric binding site, like with the active site, a shape change occurs that increases or decreases the protein’s activity. Allosteric binding sites can also affect the thermodynamics of a cellular reaction when the protein in question is involved. </w:t>
      </w:r>
    </w:p>
    <w:p w14:paraId="4047EE07" w14:textId="77777777" w:rsidR="009A5EDD" w:rsidRPr="009A5EDD" w:rsidRDefault="009A5EDD" w:rsidP="009A5EDD">
      <w:pPr>
        <w:ind w:firstLine="720"/>
        <w:rPr>
          <w:rFonts w:ascii="Times New Roman" w:eastAsia="Times New Roman" w:hAnsi="Times New Roman" w:cs="Times New Roman"/>
          <w:sz w:val="24"/>
          <w:szCs w:val="24"/>
        </w:rPr>
      </w:pPr>
      <w:r w:rsidRPr="009A5EDD">
        <w:rPr>
          <w:rFonts w:ascii="Times New Roman" w:eastAsia="Times New Roman" w:hAnsi="Times New Roman" w:cs="Times New Roman"/>
          <w:sz w:val="24"/>
          <w:szCs w:val="24"/>
        </w:rPr>
        <w:t xml:space="preserve">One possible cause of inherited disorders is missense mutations. Missense mutations, defined as a single base pair substitution, cause a different amino acid to be coded into the polypeptide. This is often referred to as an amino acid substitution.  This mutation can cause improper folding of the polypeptide into its final conformation in the protein, which can have disastrous effects. Proper protein folding allows the protein to carry out its function and bind with other molecules in the most thermodynamically favorable way. </w:t>
      </w:r>
    </w:p>
    <w:p w14:paraId="2283544B" w14:textId="77777777" w:rsidR="009A5EDD" w:rsidRPr="009A5EDD" w:rsidRDefault="009A5EDD" w:rsidP="009A5EDD">
      <w:pPr>
        <w:ind w:firstLine="720"/>
        <w:rPr>
          <w:rFonts w:ascii="Times New Roman" w:eastAsia="Times New Roman" w:hAnsi="Times New Roman" w:cs="Times New Roman"/>
          <w:sz w:val="24"/>
          <w:szCs w:val="24"/>
        </w:rPr>
      </w:pPr>
      <w:r w:rsidRPr="009A5EDD">
        <w:rPr>
          <w:rFonts w:ascii="Times New Roman" w:eastAsia="Times New Roman" w:hAnsi="Times New Roman" w:cs="Times New Roman"/>
          <w:sz w:val="24"/>
          <w:szCs w:val="24"/>
        </w:rPr>
        <w:t xml:space="preserve">Missense mutations may or may not affect the conformation of an allosteric binding site. Since proteins are made up of multiple polypeptide chains, a missense mutation may only affect one domain or subunit of the protein. If an allosteric binding site is on a separate subunit, then it likely won’t be affected by the missense mutation. </w:t>
      </w:r>
    </w:p>
    <w:p w14:paraId="7B7EC39D" w14:textId="3A9307A3" w:rsidR="009A5EDD" w:rsidRPr="009A5EDD" w:rsidRDefault="009A5EDD" w:rsidP="009A5EDD">
      <w:pPr>
        <w:rPr>
          <w:rFonts w:ascii="Times New Roman" w:eastAsia="Times New Roman" w:hAnsi="Times New Roman" w:cs="Times New Roman"/>
          <w:sz w:val="24"/>
          <w:szCs w:val="24"/>
        </w:rPr>
      </w:pPr>
      <w:r w:rsidRPr="009A5EDD">
        <w:rPr>
          <w:rFonts w:ascii="Times New Roman" w:eastAsia="Times New Roman" w:hAnsi="Times New Roman" w:cs="Times New Roman"/>
          <w:sz w:val="24"/>
          <w:szCs w:val="24"/>
        </w:rPr>
        <w:tab/>
        <w:t>A missense mutation can also alter the effect of a ligand binding to an allosteric binding site. One example of this is outlined in Hu et. al</w:t>
      </w:r>
      <w:r w:rsidR="0081603A">
        <w:rPr>
          <w:rFonts w:ascii="Times New Roman" w:eastAsia="Times New Roman" w:hAnsi="Times New Roman" w:cs="Times New Roman"/>
          <w:sz w:val="24"/>
          <w:szCs w:val="24"/>
          <w:vertAlign w:val="subscript"/>
        </w:rPr>
        <w:t>7</w:t>
      </w:r>
      <w:r w:rsidRPr="009A5EDD">
        <w:rPr>
          <w:rFonts w:ascii="Times New Roman" w:eastAsia="Times New Roman" w:hAnsi="Times New Roman" w:cs="Times New Roman"/>
          <w:sz w:val="24"/>
          <w:szCs w:val="24"/>
        </w:rPr>
        <w:t xml:space="preserve">. In this article, wild-type and mutant </w:t>
      </w:r>
      <w:r w:rsidR="00AB0D21">
        <w:rPr>
          <w:rFonts w:ascii="Times New Roman" w:eastAsia="Times New Roman" w:hAnsi="Times New Roman" w:cs="Times New Roman"/>
          <w:sz w:val="24"/>
          <w:szCs w:val="24"/>
        </w:rPr>
        <w:t xml:space="preserve">receptors </w:t>
      </w:r>
      <w:r w:rsidRPr="009A5EDD">
        <w:rPr>
          <w:rFonts w:ascii="Times New Roman" w:eastAsia="Times New Roman" w:hAnsi="Times New Roman" w:cs="Times New Roman"/>
          <w:sz w:val="24"/>
          <w:szCs w:val="24"/>
        </w:rPr>
        <w:t xml:space="preserve">were compared in the protein activity following the binding of a compound related to </w:t>
      </w:r>
      <w:proofErr w:type="spellStart"/>
      <w:r w:rsidR="0081603A">
        <w:rPr>
          <w:rFonts w:ascii="Times New Roman" w:eastAsia="Times New Roman" w:hAnsi="Times New Roman" w:cs="Times New Roman"/>
          <w:sz w:val="24"/>
          <w:szCs w:val="24"/>
        </w:rPr>
        <w:t>Arey</w:t>
      </w:r>
      <w:proofErr w:type="spellEnd"/>
      <w:r w:rsidR="00AB0D21">
        <w:rPr>
          <w:rFonts w:ascii="Times New Roman" w:eastAsia="Times New Roman" w:hAnsi="Times New Roman" w:cs="Times New Roman"/>
          <w:sz w:val="24"/>
          <w:szCs w:val="24"/>
        </w:rPr>
        <w:t xml:space="preserve"> et. al.’s </w:t>
      </w:r>
      <w:r w:rsidRPr="009A5EDD">
        <w:rPr>
          <w:rFonts w:ascii="Times New Roman" w:eastAsia="Times New Roman" w:hAnsi="Times New Roman" w:cs="Times New Roman"/>
          <w:sz w:val="24"/>
          <w:szCs w:val="24"/>
        </w:rPr>
        <w:t xml:space="preserve">Compound 1 </w:t>
      </w:r>
      <w:r w:rsidR="00AB0D21">
        <w:rPr>
          <w:rFonts w:ascii="Times New Roman" w:eastAsia="Times New Roman" w:hAnsi="Times New Roman" w:cs="Times New Roman"/>
          <w:sz w:val="24"/>
          <w:szCs w:val="24"/>
        </w:rPr>
        <w:t>to the Human Ca</w:t>
      </w:r>
      <w:r w:rsidR="00AB0D21">
        <w:rPr>
          <w:rFonts w:ascii="Times New Roman" w:eastAsia="Times New Roman" w:hAnsi="Times New Roman" w:cs="Times New Roman"/>
          <w:sz w:val="24"/>
          <w:szCs w:val="24"/>
          <w:vertAlign w:val="superscript"/>
        </w:rPr>
        <w:t>2+</w:t>
      </w:r>
      <w:r w:rsidR="00AB0D21">
        <w:rPr>
          <w:rFonts w:ascii="Times New Roman" w:eastAsia="Times New Roman" w:hAnsi="Times New Roman" w:cs="Times New Roman"/>
          <w:sz w:val="24"/>
          <w:szCs w:val="24"/>
        </w:rPr>
        <w:t xml:space="preserve"> Receptor</w:t>
      </w:r>
      <w:r w:rsidR="0081603A">
        <w:rPr>
          <w:rFonts w:ascii="Times New Roman" w:eastAsia="Times New Roman" w:hAnsi="Times New Roman" w:cs="Times New Roman"/>
          <w:sz w:val="24"/>
          <w:szCs w:val="24"/>
          <w:vertAlign w:val="subscript"/>
        </w:rPr>
        <w:t>2</w:t>
      </w:r>
      <w:r w:rsidRPr="009A5EDD">
        <w:rPr>
          <w:rFonts w:ascii="Times New Roman" w:eastAsia="Times New Roman" w:hAnsi="Times New Roman" w:cs="Times New Roman"/>
          <w:sz w:val="24"/>
          <w:szCs w:val="24"/>
        </w:rPr>
        <w:t>. It was found that the related compound acted “as a negative allosteric modulator on the wild-type receptor but as a positive modulator” on the mutant receptor</w:t>
      </w:r>
      <w:r w:rsidR="0081603A">
        <w:rPr>
          <w:rFonts w:ascii="Times New Roman" w:eastAsia="Times New Roman" w:hAnsi="Times New Roman" w:cs="Times New Roman"/>
          <w:sz w:val="24"/>
          <w:szCs w:val="24"/>
          <w:vertAlign w:val="subscript"/>
        </w:rPr>
        <w:t>7</w:t>
      </w:r>
      <w:r w:rsidRPr="009A5EDD">
        <w:rPr>
          <w:rFonts w:ascii="Times New Roman" w:eastAsia="Times New Roman" w:hAnsi="Times New Roman" w:cs="Times New Roman"/>
          <w:sz w:val="24"/>
          <w:szCs w:val="24"/>
        </w:rPr>
        <w:t>. In another article studying some of the same conditions and body systems, it was found that allosteric modulation instead rectified signaling abnormalities caused by mutations on the associated GPCRs</w:t>
      </w:r>
      <w:r w:rsidR="002A3130">
        <w:rPr>
          <w:rFonts w:ascii="Times New Roman" w:eastAsia="Times New Roman" w:hAnsi="Times New Roman" w:cs="Times New Roman"/>
          <w:sz w:val="24"/>
          <w:szCs w:val="24"/>
          <w:vertAlign w:val="subscript"/>
        </w:rPr>
        <w:t>3</w:t>
      </w:r>
      <w:r w:rsidRPr="009A5EDD">
        <w:rPr>
          <w:rFonts w:ascii="Times New Roman" w:eastAsia="Times New Roman" w:hAnsi="Times New Roman" w:cs="Times New Roman"/>
          <w:sz w:val="24"/>
          <w:szCs w:val="24"/>
        </w:rPr>
        <w:t xml:space="preserve">. </w:t>
      </w:r>
    </w:p>
    <w:p w14:paraId="49234CDB" w14:textId="61DFC764" w:rsidR="009A5EDD" w:rsidRDefault="009A5EDD" w:rsidP="009A5EDD">
      <w:pPr>
        <w:ind w:firstLine="720"/>
        <w:rPr>
          <w:rFonts w:ascii="Times New Roman" w:eastAsia="Times New Roman" w:hAnsi="Times New Roman" w:cs="Times New Roman"/>
          <w:sz w:val="24"/>
          <w:szCs w:val="24"/>
        </w:rPr>
      </w:pPr>
      <w:r w:rsidRPr="009A5EDD">
        <w:rPr>
          <w:rFonts w:ascii="Times New Roman" w:eastAsia="Times New Roman" w:hAnsi="Times New Roman" w:cs="Times New Roman"/>
          <w:sz w:val="24"/>
          <w:szCs w:val="24"/>
        </w:rPr>
        <w:t>Allosteric modulators are molecules that bind to a receptor to alter the receptor’s response to a stimulus. One study has shown that GPCR modulation has the possibility to overcome abnormalities such as those caused by missense mutations indirectly</w:t>
      </w:r>
      <w:r w:rsidR="002A3130">
        <w:rPr>
          <w:rFonts w:ascii="Times New Roman" w:eastAsia="Times New Roman" w:hAnsi="Times New Roman" w:cs="Times New Roman"/>
          <w:sz w:val="24"/>
          <w:szCs w:val="24"/>
          <w:vertAlign w:val="subscript"/>
        </w:rPr>
        <w:t>3</w:t>
      </w:r>
      <w:r w:rsidRPr="009A5EDD">
        <w:rPr>
          <w:rFonts w:ascii="Times New Roman" w:eastAsia="Times New Roman" w:hAnsi="Times New Roman" w:cs="Times New Roman"/>
          <w:sz w:val="24"/>
          <w:szCs w:val="24"/>
        </w:rPr>
        <w:t xml:space="preserve">. In other words, binding to an allosteric site may rectify the effects of a mutation that occurs on a separate location on the molecule. </w:t>
      </w:r>
    </w:p>
    <w:p w14:paraId="454B1BDA" w14:textId="77777777" w:rsidR="00AB0D21" w:rsidRPr="00AB0D21" w:rsidRDefault="00AB0D21" w:rsidP="00AB0D21">
      <w:pPr>
        <w:rPr>
          <w:rFonts w:ascii="Times New Roman" w:eastAsia="Times New Roman" w:hAnsi="Times New Roman" w:cs="Times New Roman"/>
          <w:sz w:val="24"/>
          <w:szCs w:val="24"/>
        </w:rPr>
      </w:pPr>
      <w:r w:rsidRPr="00AB0D21">
        <w:rPr>
          <w:rFonts w:ascii="Times New Roman" w:eastAsia="Times New Roman" w:hAnsi="Times New Roman" w:cs="Times New Roman"/>
          <w:noProof/>
          <w:sz w:val="24"/>
          <w:szCs w:val="24"/>
        </w:rPr>
        <w:lastRenderedPageBreak/>
        <w:drawing>
          <wp:inline distT="0" distB="0" distL="0" distR="0" wp14:anchorId="3A3D05F6" wp14:editId="521A8C67">
            <wp:extent cx="5934075" cy="3095625"/>
            <wp:effectExtent l="0" t="0" r="9525" b="952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3095625"/>
                    </a:xfrm>
                    <a:prstGeom prst="rect">
                      <a:avLst/>
                    </a:prstGeom>
                    <a:noFill/>
                    <a:ln>
                      <a:noFill/>
                    </a:ln>
                  </pic:spPr>
                </pic:pic>
              </a:graphicData>
            </a:graphic>
          </wp:inline>
        </w:drawing>
      </w:r>
    </w:p>
    <w:p w14:paraId="362ADC18" w14:textId="58A65C57" w:rsidR="00AB0D21" w:rsidRPr="002A3130" w:rsidRDefault="00AB0D21" w:rsidP="00AB0D21">
      <w:pPr>
        <w:rPr>
          <w:rFonts w:ascii="Times New Roman" w:eastAsia="Times New Roman" w:hAnsi="Times New Roman" w:cs="Times New Roman"/>
          <w:i/>
          <w:iCs/>
          <w:sz w:val="24"/>
          <w:szCs w:val="24"/>
          <w:vertAlign w:val="subscript"/>
        </w:rPr>
      </w:pPr>
      <w:r w:rsidRPr="00AB0D21">
        <w:rPr>
          <w:rFonts w:ascii="Times New Roman" w:eastAsia="Times New Roman" w:hAnsi="Times New Roman" w:cs="Times New Roman"/>
          <w:i/>
          <w:iCs/>
          <w:sz w:val="24"/>
          <w:szCs w:val="24"/>
        </w:rPr>
        <w:t xml:space="preserve">Figure </w:t>
      </w:r>
      <w:r w:rsidR="00D06990">
        <w:rPr>
          <w:rFonts w:ascii="Times New Roman" w:eastAsia="Times New Roman" w:hAnsi="Times New Roman" w:cs="Times New Roman"/>
          <w:i/>
          <w:iCs/>
          <w:sz w:val="24"/>
          <w:szCs w:val="24"/>
        </w:rPr>
        <w:t>3</w:t>
      </w:r>
      <w:r w:rsidRPr="00AB0D21">
        <w:rPr>
          <w:rFonts w:ascii="Times New Roman" w:eastAsia="Times New Roman" w:hAnsi="Times New Roman" w:cs="Times New Roman"/>
          <w:i/>
          <w:iCs/>
          <w:sz w:val="24"/>
          <w:szCs w:val="24"/>
        </w:rPr>
        <w:t>. Overview of the function of positive (PAM) and negative (NAM) allosteric modulators</w:t>
      </w:r>
      <w:r w:rsidR="00226110">
        <w:rPr>
          <w:rFonts w:ascii="Times New Roman" w:eastAsia="Times New Roman" w:hAnsi="Times New Roman" w:cs="Times New Roman"/>
          <w:i/>
          <w:iCs/>
          <w:sz w:val="24"/>
          <w:szCs w:val="24"/>
          <w:vertAlign w:val="subscript"/>
        </w:rPr>
        <w:t>16</w:t>
      </w:r>
    </w:p>
    <w:p w14:paraId="48CD187C" w14:textId="5A288BA8" w:rsidR="00B06648" w:rsidRDefault="009A5EDD" w:rsidP="00B0664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Allosteric modulators are also reversible, meaning that they can be added or removed from the target protein to regulate protein activity and subsequent substrate binding</w:t>
      </w:r>
      <w:r w:rsidR="00226110">
        <w:rPr>
          <w:rFonts w:ascii="Times New Roman" w:eastAsia="Times New Roman" w:hAnsi="Times New Roman" w:cs="Times New Roman"/>
          <w:sz w:val="24"/>
          <w:szCs w:val="24"/>
          <w:vertAlign w:val="subscript"/>
        </w:rPr>
        <w:t>11</w:t>
      </w:r>
      <w:r>
        <w:rPr>
          <w:rFonts w:ascii="Times New Roman" w:eastAsia="Times New Roman" w:hAnsi="Times New Roman" w:cs="Times New Roman"/>
          <w:sz w:val="24"/>
          <w:szCs w:val="24"/>
        </w:rPr>
        <w:t xml:space="preserve">. This is especially important in the case of </w:t>
      </w:r>
      <w:proofErr w:type="spellStart"/>
      <w:r>
        <w:rPr>
          <w:rFonts w:ascii="Times New Roman" w:eastAsia="Times New Roman" w:hAnsi="Times New Roman" w:cs="Times New Roman"/>
          <w:sz w:val="24"/>
          <w:szCs w:val="24"/>
        </w:rPr>
        <w:t>PrP</w:t>
      </w:r>
      <w:proofErr w:type="spellEnd"/>
      <w:r>
        <w:rPr>
          <w:rFonts w:ascii="Times New Roman" w:eastAsia="Times New Roman" w:hAnsi="Times New Roman" w:cs="Times New Roman"/>
          <w:sz w:val="24"/>
          <w:szCs w:val="24"/>
        </w:rPr>
        <w:t xml:space="preserve">. Since the </w:t>
      </w:r>
      <w:proofErr w:type="gramStart"/>
      <w:r>
        <w:rPr>
          <w:rFonts w:ascii="Times New Roman" w:eastAsia="Times New Roman" w:hAnsi="Times New Roman" w:cs="Times New Roman"/>
          <w:sz w:val="24"/>
          <w:szCs w:val="24"/>
        </w:rPr>
        <w:t>ultimate goal</w:t>
      </w:r>
      <w:proofErr w:type="gramEnd"/>
      <w:r>
        <w:rPr>
          <w:rFonts w:ascii="Times New Roman" w:eastAsia="Times New Roman" w:hAnsi="Times New Roman" w:cs="Times New Roman"/>
          <w:sz w:val="24"/>
          <w:szCs w:val="24"/>
        </w:rPr>
        <w:t xml:space="preserve"> is to find a way to prevent prion aggregation, a reversible modulator allows for other regulatory molecules to bind to the same molecule</w:t>
      </w:r>
      <w:r w:rsidR="00226110">
        <w:rPr>
          <w:rFonts w:ascii="Times New Roman" w:eastAsia="Times New Roman" w:hAnsi="Times New Roman" w:cs="Times New Roman"/>
          <w:sz w:val="24"/>
          <w:szCs w:val="24"/>
          <w:vertAlign w:val="subscript"/>
        </w:rPr>
        <w:t>11</w:t>
      </w:r>
      <w:r>
        <w:rPr>
          <w:rFonts w:ascii="Times New Roman" w:eastAsia="Times New Roman" w:hAnsi="Times New Roman" w:cs="Times New Roman"/>
          <w:sz w:val="24"/>
          <w:szCs w:val="24"/>
        </w:rPr>
        <w:t xml:space="preserve">. Once an allosteric modulator binds to a protein and a shape change occurs, several different options are available to regulate the protein. </w:t>
      </w:r>
      <w:r w:rsidR="00B06648">
        <w:rPr>
          <w:rFonts w:ascii="Times New Roman" w:eastAsia="Times New Roman" w:hAnsi="Times New Roman" w:cs="Times New Roman"/>
          <w:sz w:val="24"/>
          <w:szCs w:val="24"/>
        </w:rPr>
        <w:t>Additional modification of the protein can occur through covalent modification. A simple modifying group can be added to the protein, aided by the conformation change induced by the allosteric modulator, that could help the protein fold back into the native conformation. The same approach can be used to modify the mutant amino acid into one that doesn’t have such a disastrous effect. Another form of covalent modification is ubiquitination, which tags the protein for degradation</w:t>
      </w:r>
      <w:r w:rsidR="006C260F">
        <w:rPr>
          <w:rFonts w:ascii="Times New Roman" w:eastAsia="Times New Roman" w:hAnsi="Times New Roman" w:cs="Times New Roman"/>
          <w:sz w:val="24"/>
          <w:szCs w:val="24"/>
          <w:vertAlign w:val="subscript"/>
        </w:rPr>
        <w:t>11</w:t>
      </w:r>
      <w:r w:rsidR="00B06648">
        <w:rPr>
          <w:rFonts w:ascii="Times New Roman" w:eastAsia="Times New Roman" w:hAnsi="Times New Roman" w:cs="Times New Roman"/>
          <w:sz w:val="24"/>
          <w:szCs w:val="24"/>
        </w:rPr>
        <w:t xml:space="preserve">. This could be especially useful as it reduces the risk of the protein misfolding when modification is no longer possible. </w:t>
      </w:r>
    </w:p>
    <w:p w14:paraId="3407B3D6" w14:textId="0737978A" w:rsidR="00AB0D21" w:rsidRPr="00ED4BF3" w:rsidRDefault="00AB0D21" w:rsidP="00AB0D21">
      <w:pPr>
        <w:ind w:firstLine="720"/>
        <w:jc w:val="center"/>
        <w:rPr>
          <w:rFonts w:ascii="Times New Roman" w:eastAsia="Times New Roman" w:hAnsi="Times New Roman" w:cs="Times New Roman"/>
          <w:b/>
          <w:bCs/>
          <w:sz w:val="24"/>
          <w:szCs w:val="24"/>
        </w:rPr>
      </w:pPr>
      <w:r w:rsidRPr="00ED4BF3">
        <w:rPr>
          <w:rFonts w:ascii="Times New Roman" w:eastAsia="Times New Roman" w:hAnsi="Times New Roman" w:cs="Times New Roman"/>
          <w:b/>
          <w:bCs/>
          <w:sz w:val="24"/>
          <w:szCs w:val="24"/>
        </w:rPr>
        <w:t>ALLOSTERIC MAPPING BY COMPUTATIONAL METHODS</w:t>
      </w:r>
    </w:p>
    <w:p w14:paraId="3B12D0B4" w14:textId="28ED6E52" w:rsidR="00AB0D21" w:rsidRDefault="00AB0D21" w:rsidP="008547B1">
      <w:pPr>
        <w:ind w:firstLine="720"/>
        <w:rPr>
          <w:rFonts w:ascii="Times New Roman" w:eastAsia="Times New Roman" w:hAnsi="Times New Roman" w:cs="Times New Roman"/>
          <w:sz w:val="24"/>
          <w:szCs w:val="24"/>
        </w:rPr>
      </w:pPr>
      <w:r w:rsidRPr="00AB0D21">
        <w:rPr>
          <w:rFonts w:ascii="Times New Roman" w:eastAsia="Times New Roman" w:hAnsi="Times New Roman" w:cs="Times New Roman"/>
          <w:sz w:val="24"/>
          <w:szCs w:val="24"/>
        </w:rPr>
        <w:t xml:space="preserve">If the effects of mutations and subsequent allosteric binding and modulation </w:t>
      </w:r>
      <w:proofErr w:type="gramStart"/>
      <w:r w:rsidRPr="00AB0D21">
        <w:rPr>
          <w:rFonts w:ascii="Times New Roman" w:eastAsia="Times New Roman" w:hAnsi="Times New Roman" w:cs="Times New Roman"/>
          <w:sz w:val="24"/>
          <w:szCs w:val="24"/>
        </w:rPr>
        <w:t>is able to</w:t>
      </w:r>
      <w:proofErr w:type="gramEnd"/>
      <w:r w:rsidRPr="00AB0D21">
        <w:rPr>
          <w:rFonts w:ascii="Times New Roman" w:eastAsia="Times New Roman" w:hAnsi="Times New Roman" w:cs="Times New Roman"/>
          <w:sz w:val="24"/>
          <w:szCs w:val="24"/>
        </w:rPr>
        <w:t xml:space="preserve"> be predicted and simulated using digital software, in-lab experimentation can be reduced and more specific. Once a condition is studied fully and mapped out using digital software, a very specific molecule can be modeled to fit into the appropriate allosteric binding site to reverse the effects of some disease-related missense mutations.</w:t>
      </w:r>
      <w:r w:rsidR="008547B1">
        <w:rPr>
          <w:rFonts w:ascii="Times New Roman" w:eastAsia="Times New Roman" w:hAnsi="Times New Roman" w:cs="Times New Roman"/>
          <w:sz w:val="24"/>
          <w:szCs w:val="24"/>
        </w:rPr>
        <w:t xml:space="preserve"> </w:t>
      </w:r>
    </w:p>
    <w:p w14:paraId="37AE0A0B" w14:textId="50574930" w:rsidR="008547B1" w:rsidRDefault="008547B1" w:rsidP="008547B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allosteric map displays a summary of a protein’s binding sites, the effect of amino acid substitutions on the protein’s function, </w:t>
      </w:r>
      <w:r w:rsidR="00ED4BF3">
        <w:rPr>
          <w:rFonts w:ascii="Times New Roman" w:eastAsia="Times New Roman" w:hAnsi="Times New Roman" w:cs="Times New Roman"/>
          <w:sz w:val="24"/>
          <w:szCs w:val="24"/>
        </w:rPr>
        <w:t>and the relative location of allosteric sites to its functional site</w:t>
      </w:r>
      <w:r w:rsidR="00DC737B">
        <w:rPr>
          <w:rFonts w:ascii="Times New Roman" w:eastAsia="Times New Roman" w:hAnsi="Times New Roman" w:cs="Times New Roman"/>
          <w:sz w:val="24"/>
          <w:szCs w:val="24"/>
          <w:vertAlign w:val="subscript"/>
        </w:rPr>
        <w:t>8</w:t>
      </w:r>
      <w:r w:rsidR="00ED4BF3">
        <w:rPr>
          <w:rFonts w:ascii="Times New Roman" w:eastAsia="Times New Roman" w:hAnsi="Times New Roman" w:cs="Times New Roman"/>
          <w:sz w:val="24"/>
          <w:szCs w:val="24"/>
        </w:rPr>
        <w:t xml:space="preserve">. This is not all that an allosteric map can </w:t>
      </w:r>
      <w:proofErr w:type="gramStart"/>
      <w:r w:rsidR="00ED4BF3">
        <w:rPr>
          <w:rFonts w:ascii="Times New Roman" w:eastAsia="Times New Roman" w:hAnsi="Times New Roman" w:cs="Times New Roman"/>
          <w:sz w:val="24"/>
          <w:szCs w:val="24"/>
        </w:rPr>
        <w:t>display</w:t>
      </w:r>
      <w:proofErr w:type="gramEnd"/>
      <w:r w:rsidR="00ED4BF3">
        <w:rPr>
          <w:rFonts w:ascii="Times New Roman" w:eastAsia="Times New Roman" w:hAnsi="Times New Roman" w:cs="Times New Roman"/>
          <w:sz w:val="24"/>
          <w:szCs w:val="24"/>
        </w:rPr>
        <w:t xml:space="preserve"> and it is largely up to the researcher to determine what will go in their allosteric map. Statistical analyses of allosteric </w:t>
      </w:r>
      <w:r w:rsidR="00ED4BF3">
        <w:rPr>
          <w:rFonts w:ascii="Times New Roman" w:eastAsia="Times New Roman" w:hAnsi="Times New Roman" w:cs="Times New Roman"/>
          <w:sz w:val="24"/>
          <w:szCs w:val="24"/>
        </w:rPr>
        <w:lastRenderedPageBreak/>
        <w:t xml:space="preserve">binding, annotated models of the protein and/or significant mutated proteins, detailed models of individual functional sites, or any other data that could be deemed important to note can also be included in an allosteric map. An example of an allosteric map of the Gsp1 GTPase switch derived by </w:t>
      </w:r>
      <w:proofErr w:type="spellStart"/>
      <w:r w:rsidR="00ED4BF3">
        <w:rPr>
          <w:rFonts w:ascii="Times New Roman" w:eastAsia="Times New Roman" w:hAnsi="Times New Roman" w:cs="Times New Roman"/>
          <w:sz w:val="24"/>
          <w:szCs w:val="24"/>
        </w:rPr>
        <w:t>Mathy</w:t>
      </w:r>
      <w:proofErr w:type="spellEnd"/>
      <w:r w:rsidR="00ED4BF3">
        <w:rPr>
          <w:rFonts w:ascii="Times New Roman" w:eastAsia="Times New Roman" w:hAnsi="Times New Roman" w:cs="Times New Roman"/>
          <w:sz w:val="24"/>
          <w:szCs w:val="24"/>
        </w:rPr>
        <w:t xml:space="preserve"> et. al. is shown in Figure </w:t>
      </w:r>
      <w:r w:rsidR="00D06990">
        <w:rPr>
          <w:rFonts w:ascii="Times New Roman" w:eastAsia="Times New Roman" w:hAnsi="Times New Roman" w:cs="Times New Roman"/>
          <w:sz w:val="24"/>
          <w:szCs w:val="24"/>
        </w:rPr>
        <w:t>4</w:t>
      </w:r>
      <w:r w:rsidR="00DC737B">
        <w:rPr>
          <w:rFonts w:ascii="Times New Roman" w:eastAsia="Times New Roman" w:hAnsi="Times New Roman" w:cs="Times New Roman"/>
          <w:sz w:val="24"/>
          <w:szCs w:val="24"/>
          <w:vertAlign w:val="subscript"/>
        </w:rPr>
        <w:t>8</w:t>
      </w:r>
      <w:r w:rsidR="00ED4BF3">
        <w:rPr>
          <w:rFonts w:ascii="Times New Roman" w:eastAsia="Times New Roman" w:hAnsi="Times New Roman" w:cs="Times New Roman"/>
          <w:sz w:val="24"/>
          <w:szCs w:val="24"/>
        </w:rPr>
        <w:t xml:space="preserve">. </w:t>
      </w:r>
    </w:p>
    <w:p w14:paraId="581DA97A" w14:textId="4A1AD85A" w:rsidR="00ED4BF3" w:rsidRDefault="00ED4BF3" w:rsidP="00ED4BF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16E0704" wp14:editId="72B94F0F">
            <wp:extent cx="5761098" cy="4819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5911" cy="4823677"/>
                    </a:xfrm>
                    <a:prstGeom prst="rect">
                      <a:avLst/>
                    </a:prstGeom>
                    <a:noFill/>
                    <a:ln>
                      <a:noFill/>
                    </a:ln>
                  </pic:spPr>
                </pic:pic>
              </a:graphicData>
            </a:graphic>
          </wp:inline>
        </w:drawing>
      </w:r>
    </w:p>
    <w:p w14:paraId="77A700F5" w14:textId="5E177F2F" w:rsidR="00ED4BF3" w:rsidRPr="00DC737B" w:rsidRDefault="00ED4BF3" w:rsidP="00ED4BF3">
      <w:pP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Figure </w:t>
      </w:r>
      <w:r w:rsidR="00D06990">
        <w:rPr>
          <w:rFonts w:ascii="Times New Roman" w:eastAsia="Times New Roman" w:hAnsi="Times New Roman" w:cs="Times New Roman"/>
          <w:sz w:val="24"/>
          <w:szCs w:val="24"/>
        </w:rPr>
        <w:t>4</w:t>
      </w:r>
      <w:r>
        <w:rPr>
          <w:rFonts w:ascii="Times New Roman" w:eastAsia="Times New Roman" w:hAnsi="Times New Roman" w:cs="Times New Roman"/>
          <w:sz w:val="24"/>
          <w:szCs w:val="24"/>
        </w:rPr>
        <w:t>. Allosteric map of the Gsp1 GTPase switch</w:t>
      </w:r>
      <w:r w:rsidR="00DC737B">
        <w:rPr>
          <w:rFonts w:ascii="Times New Roman" w:eastAsia="Times New Roman" w:hAnsi="Times New Roman" w:cs="Times New Roman"/>
          <w:sz w:val="24"/>
          <w:szCs w:val="24"/>
          <w:vertAlign w:val="subscript"/>
        </w:rPr>
        <w:t>8</w:t>
      </w:r>
    </w:p>
    <w:p w14:paraId="0A2888E3" w14:textId="0D2BB5DF" w:rsidR="00ED4BF3" w:rsidRDefault="00ED4BF3" w:rsidP="00ED4BF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Programs that can help contribute data to an allosteric map are described below. Most of these programs are free and available as a web server that can be run on just about any system. </w:t>
      </w:r>
    </w:p>
    <w:p w14:paraId="7B9F808F" w14:textId="77777777" w:rsidR="00ED4BF3" w:rsidRPr="00ED4BF3" w:rsidRDefault="00ED4BF3" w:rsidP="00ED4BF3">
      <w:pPr>
        <w:rPr>
          <w:rFonts w:ascii="Times New Roman" w:eastAsia="Times New Roman" w:hAnsi="Times New Roman" w:cs="Times New Roman"/>
          <w:b/>
          <w:bCs/>
          <w:sz w:val="24"/>
          <w:szCs w:val="24"/>
        </w:rPr>
      </w:pPr>
      <w:r w:rsidRPr="00ED4BF3">
        <w:rPr>
          <w:rFonts w:ascii="Times New Roman" w:eastAsia="Times New Roman" w:hAnsi="Times New Roman" w:cs="Times New Roman"/>
          <w:b/>
          <w:bCs/>
          <w:sz w:val="24"/>
          <w:szCs w:val="24"/>
        </w:rPr>
        <w:t>Eris Suite</w:t>
      </w:r>
    </w:p>
    <w:p w14:paraId="3113F1E6" w14:textId="5E709157" w:rsidR="00ED4BF3" w:rsidRPr="00ED4BF3" w:rsidRDefault="00ED4BF3" w:rsidP="00ED4BF3">
      <w:pPr>
        <w:ind w:firstLine="720"/>
        <w:rPr>
          <w:rFonts w:ascii="Times New Roman" w:eastAsia="Times New Roman" w:hAnsi="Times New Roman" w:cs="Times New Roman"/>
          <w:sz w:val="24"/>
          <w:szCs w:val="24"/>
        </w:rPr>
      </w:pPr>
      <w:r w:rsidRPr="00ED4BF3">
        <w:rPr>
          <w:rFonts w:ascii="Times New Roman" w:eastAsia="Times New Roman" w:hAnsi="Times New Roman" w:cs="Times New Roman"/>
          <w:sz w:val="24"/>
          <w:szCs w:val="24"/>
        </w:rPr>
        <w:t>The Eris suite is an online server that predicts the stability of a protein following an amino acid substitution at one or more sites. Eris evaluates the given amino acid substitution and calculates the stability change in the protein induced by the given mutation(s). This calculation is returned as a value ΔΔG that can be used to identify infectious mutations</w:t>
      </w:r>
      <w:r w:rsidR="00563AC5">
        <w:rPr>
          <w:rFonts w:ascii="Times New Roman" w:eastAsia="Times New Roman" w:hAnsi="Times New Roman" w:cs="Times New Roman"/>
          <w:sz w:val="24"/>
          <w:szCs w:val="24"/>
          <w:vertAlign w:val="subscript"/>
        </w:rPr>
        <w:t>12</w:t>
      </w:r>
      <w:r w:rsidRPr="00ED4BF3">
        <w:rPr>
          <w:rFonts w:ascii="Times New Roman" w:eastAsia="Times New Roman" w:hAnsi="Times New Roman" w:cs="Times New Roman"/>
          <w:sz w:val="24"/>
          <w:szCs w:val="24"/>
        </w:rPr>
        <w:t xml:space="preserve">. Eris also returns a new PDB file of the mutated protein. </w:t>
      </w:r>
    </w:p>
    <w:p w14:paraId="6533D972" w14:textId="77777777" w:rsidR="00ED4BF3" w:rsidRPr="00ED4BF3" w:rsidRDefault="00ED4BF3" w:rsidP="00ED4BF3">
      <w:pPr>
        <w:rPr>
          <w:rFonts w:ascii="Times New Roman" w:eastAsia="Times New Roman" w:hAnsi="Times New Roman" w:cs="Times New Roman"/>
          <w:sz w:val="24"/>
          <w:szCs w:val="24"/>
        </w:rPr>
      </w:pPr>
      <w:r w:rsidRPr="00ED4BF3">
        <w:rPr>
          <w:rFonts w:ascii="Times New Roman" w:eastAsia="Times New Roman" w:hAnsi="Times New Roman" w:cs="Times New Roman"/>
          <w:noProof/>
          <w:sz w:val="24"/>
          <w:szCs w:val="24"/>
        </w:rPr>
        <w:lastRenderedPageBreak/>
        <w:drawing>
          <wp:inline distT="0" distB="0" distL="0" distR="0" wp14:anchorId="59969358" wp14:editId="009F6B7E">
            <wp:extent cx="5934075" cy="4295775"/>
            <wp:effectExtent l="0" t="0" r="9525" b="952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4295775"/>
                    </a:xfrm>
                    <a:prstGeom prst="rect">
                      <a:avLst/>
                    </a:prstGeom>
                    <a:noFill/>
                    <a:ln>
                      <a:noFill/>
                    </a:ln>
                  </pic:spPr>
                </pic:pic>
              </a:graphicData>
            </a:graphic>
          </wp:inline>
        </w:drawing>
      </w:r>
    </w:p>
    <w:p w14:paraId="1129E2E7" w14:textId="632C0E77" w:rsidR="00ED4BF3" w:rsidRPr="00ED4BF3" w:rsidRDefault="00ED4BF3" w:rsidP="00ED4BF3">
      <w:pPr>
        <w:rPr>
          <w:rFonts w:ascii="Times New Roman" w:eastAsia="Times New Roman" w:hAnsi="Times New Roman" w:cs="Times New Roman"/>
          <w:i/>
          <w:iCs/>
          <w:sz w:val="24"/>
          <w:szCs w:val="24"/>
        </w:rPr>
      </w:pPr>
      <w:r w:rsidRPr="00ED4BF3">
        <w:rPr>
          <w:rFonts w:ascii="Times New Roman" w:eastAsia="Times New Roman" w:hAnsi="Times New Roman" w:cs="Times New Roman"/>
          <w:i/>
          <w:iCs/>
          <w:sz w:val="24"/>
          <w:szCs w:val="24"/>
        </w:rPr>
        <w:t xml:space="preserve">Figure </w:t>
      </w:r>
      <w:r w:rsidR="00D06990">
        <w:rPr>
          <w:rFonts w:ascii="Times New Roman" w:eastAsia="Times New Roman" w:hAnsi="Times New Roman" w:cs="Times New Roman"/>
          <w:i/>
          <w:iCs/>
          <w:sz w:val="24"/>
          <w:szCs w:val="24"/>
        </w:rPr>
        <w:t>5</w:t>
      </w:r>
      <w:r w:rsidRPr="00ED4BF3">
        <w:rPr>
          <w:rFonts w:ascii="Times New Roman" w:eastAsia="Times New Roman" w:hAnsi="Times New Roman" w:cs="Times New Roman"/>
          <w:i/>
          <w:iCs/>
          <w:sz w:val="24"/>
          <w:szCs w:val="24"/>
        </w:rPr>
        <w:t>. Flowchart showing the process of using the Eris suite</w:t>
      </w:r>
    </w:p>
    <w:p w14:paraId="0EF26E65" w14:textId="77777777" w:rsidR="00ED4BF3" w:rsidRPr="00ED4BF3" w:rsidRDefault="00ED4BF3" w:rsidP="00ED4BF3">
      <w:pPr>
        <w:rPr>
          <w:rFonts w:ascii="Times New Roman" w:eastAsia="Times New Roman" w:hAnsi="Times New Roman" w:cs="Times New Roman"/>
          <w:sz w:val="24"/>
          <w:szCs w:val="24"/>
        </w:rPr>
      </w:pPr>
      <w:r w:rsidRPr="00ED4BF3">
        <w:rPr>
          <w:rFonts w:ascii="Times New Roman" w:eastAsia="Times New Roman" w:hAnsi="Times New Roman" w:cs="Times New Roman"/>
          <w:b/>
          <w:bCs/>
          <w:sz w:val="24"/>
          <w:szCs w:val="24"/>
        </w:rPr>
        <w:t>Ohm</w:t>
      </w:r>
    </w:p>
    <w:p w14:paraId="0581CE32" w14:textId="2C07FC7E" w:rsidR="00ED4BF3" w:rsidRPr="00ED4BF3" w:rsidRDefault="00ED4BF3" w:rsidP="00ED4BF3">
      <w:pPr>
        <w:ind w:firstLine="720"/>
        <w:rPr>
          <w:rFonts w:ascii="Times New Roman" w:eastAsia="Times New Roman" w:hAnsi="Times New Roman" w:cs="Times New Roman"/>
          <w:sz w:val="24"/>
          <w:szCs w:val="24"/>
        </w:rPr>
      </w:pPr>
      <w:r w:rsidRPr="00ED4BF3">
        <w:rPr>
          <w:rFonts w:ascii="Times New Roman" w:eastAsia="Times New Roman" w:hAnsi="Times New Roman" w:cs="Times New Roman"/>
          <w:sz w:val="24"/>
          <w:szCs w:val="24"/>
        </w:rPr>
        <w:t>Ohm is an online server that facilitates four aspects of allosteric analysis: prediction of allosteric sites, identification of allosteric pathways, identification of critical residues in allosteric pathways, and prediction of allosteric correlations between pairs of residues</w:t>
      </w:r>
      <w:r w:rsidR="00563AC5">
        <w:rPr>
          <w:rFonts w:ascii="Times New Roman" w:eastAsia="Times New Roman" w:hAnsi="Times New Roman" w:cs="Times New Roman"/>
          <w:sz w:val="24"/>
          <w:szCs w:val="24"/>
          <w:vertAlign w:val="subscript"/>
        </w:rPr>
        <w:t>18</w:t>
      </w:r>
      <w:r w:rsidRPr="00ED4BF3">
        <w:rPr>
          <w:rFonts w:ascii="Times New Roman" w:eastAsia="Times New Roman" w:hAnsi="Times New Roman" w:cs="Times New Roman"/>
          <w:sz w:val="24"/>
          <w:szCs w:val="24"/>
        </w:rPr>
        <w:t>. An overview of the process of using Ohm can be seen in Figure 3, with further explanation available in Wang et al</w:t>
      </w:r>
      <w:r w:rsidR="00563AC5">
        <w:rPr>
          <w:rFonts w:ascii="Times New Roman" w:eastAsia="Times New Roman" w:hAnsi="Times New Roman" w:cs="Times New Roman"/>
          <w:sz w:val="24"/>
          <w:szCs w:val="24"/>
          <w:vertAlign w:val="subscript"/>
        </w:rPr>
        <w:t>18</w:t>
      </w:r>
      <w:r w:rsidRPr="00ED4BF3">
        <w:rPr>
          <w:rFonts w:ascii="Times New Roman" w:eastAsia="Times New Roman" w:hAnsi="Times New Roman" w:cs="Times New Roman"/>
          <w:sz w:val="24"/>
          <w:szCs w:val="24"/>
        </w:rPr>
        <w:t xml:space="preserve">. </w:t>
      </w:r>
    </w:p>
    <w:p w14:paraId="5FCFFBCD" w14:textId="77777777" w:rsidR="00ED4BF3" w:rsidRPr="00ED4BF3" w:rsidRDefault="00ED4BF3" w:rsidP="00ED4BF3">
      <w:pPr>
        <w:rPr>
          <w:rFonts w:ascii="Times New Roman" w:eastAsia="Calibri" w:hAnsi="Times New Roman" w:cs="Times New Roman"/>
          <w:sz w:val="24"/>
          <w:szCs w:val="24"/>
        </w:rPr>
      </w:pPr>
      <w:r w:rsidRPr="00ED4BF3">
        <w:rPr>
          <w:rFonts w:ascii="Times New Roman" w:eastAsia="Calibri" w:hAnsi="Times New Roman" w:cs="Times New Roman"/>
          <w:noProof/>
          <w:sz w:val="24"/>
          <w:szCs w:val="24"/>
        </w:rPr>
        <w:lastRenderedPageBreak/>
        <w:drawing>
          <wp:inline distT="0" distB="0" distL="0" distR="0" wp14:anchorId="7EEB700D" wp14:editId="2936942B">
            <wp:extent cx="4572000" cy="4124325"/>
            <wp:effectExtent l="0" t="0" r="0" b="0"/>
            <wp:docPr id="1378159210" name="Picture 137815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4124325"/>
                    </a:xfrm>
                    <a:prstGeom prst="rect">
                      <a:avLst/>
                    </a:prstGeom>
                  </pic:spPr>
                </pic:pic>
              </a:graphicData>
            </a:graphic>
          </wp:inline>
        </w:drawing>
      </w:r>
    </w:p>
    <w:p w14:paraId="48FBC4AF" w14:textId="5B01DF5A" w:rsidR="00ED4BF3" w:rsidRPr="00563AC5" w:rsidRDefault="00ED4BF3" w:rsidP="00ED4BF3">
      <w:pPr>
        <w:rPr>
          <w:rFonts w:ascii="Times New Roman" w:eastAsia="Calibri" w:hAnsi="Times New Roman" w:cs="Times New Roman"/>
          <w:i/>
          <w:iCs/>
          <w:sz w:val="24"/>
          <w:szCs w:val="24"/>
          <w:vertAlign w:val="subscript"/>
        </w:rPr>
      </w:pPr>
      <w:r w:rsidRPr="00ED4BF3">
        <w:rPr>
          <w:rFonts w:ascii="Times New Roman" w:eastAsia="Calibri" w:hAnsi="Times New Roman" w:cs="Times New Roman"/>
          <w:i/>
          <w:iCs/>
          <w:sz w:val="24"/>
          <w:szCs w:val="24"/>
        </w:rPr>
        <w:t xml:space="preserve">Figure </w:t>
      </w:r>
      <w:r w:rsidR="00D06990">
        <w:rPr>
          <w:rFonts w:ascii="Times New Roman" w:eastAsia="Calibri" w:hAnsi="Times New Roman" w:cs="Times New Roman"/>
          <w:i/>
          <w:iCs/>
          <w:sz w:val="24"/>
          <w:szCs w:val="24"/>
        </w:rPr>
        <w:t>6</w:t>
      </w:r>
      <w:r w:rsidRPr="00ED4BF3">
        <w:rPr>
          <w:rFonts w:ascii="Times New Roman" w:eastAsia="Calibri" w:hAnsi="Times New Roman" w:cs="Times New Roman"/>
          <w:i/>
          <w:iCs/>
          <w:sz w:val="24"/>
          <w:szCs w:val="24"/>
        </w:rPr>
        <w:t>. The Ohm Workflow</w:t>
      </w:r>
      <w:r w:rsidR="00563AC5">
        <w:rPr>
          <w:rFonts w:ascii="Times New Roman" w:eastAsia="Calibri" w:hAnsi="Times New Roman" w:cs="Times New Roman"/>
          <w:i/>
          <w:iCs/>
          <w:sz w:val="24"/>
          <w:szCs w:val="24"/>
          <w:vertAlign w:val="subscript"/>
        </w:rPr>
        <w:t>18</w:t>
      </w:r>
    </w:p>
    <w:p w14:paraId="7DB545E9" w14:textId="77777777" w:rsidR="00ED4BF3" w:rsidRPr="00ED4BF3" w:rsidRDefault="00ED4BF3" w:rsidP="00ED4BF3">
      <w:pPr>
        <w:rPr>
          <w:rFonts w:ascii="Times New Roman" w:eastAsia="Times New Roman" w:hAnsi="Times New Roman" w:cs="Times New Roman"/>
          <w:sz w:val="24"/>
          <w:szCs w:val="24"/>
        </w:rPr>
      </w:pPr>
      <w:r w:rsidRPr="00ED4BF3">
        <w:rPr>
          <w:rFonts w:ascii="Times New Roman" w:eastAsia="Times New Roman" w:hAnsi="Times New Roman" w:cs="Times New Roman"/>
          <w:b/>
          <w:bCs/>
          <w:sz w:val="24"/>
          <w:szCs w:val="24"/>
        </w:rPr>
        <w:t>SPACER</w:t>
      </w:r>
    </w:p>
    <w:p w14:paraId="2E4801C5" w14:textId="694D8CCB" w:rsidR="00ED4BF3" w:rsidRPr="00ED4BF3" w:rsidRDefault="00ED4BF3" w:rsidP="00ED4BF3">
      <w:pPr>
        <w:ind w:firstLine="720"/>
        <w:rPr>
          <w:rFonts w:ascii="Times New Roman" w:eastAsia="Calibri" w:hAnsi="Times New Roman" w:cs="Times New Roman"/>
          <w:sz w:val="24"/>
          <w:szCs w:val="24"/>
        </w:rPr>
      </w:pPr>
      <w:r w:rsidRPr="00ED4BF3">
        <w:rPr>
          <w:rFonts w:ascii="Times New Roman" w:eastAsia="Times New Roman" w:hAnsi="Times New Roman" w:cs="Times New Roman"/>
          <w:sz w:val="24"/>
          <w:szCs w:val="24"/>
        </w:rPr>
        <w:t>The SPACER server allows for exploratory analysis of allosteric communication by using a provided PDB file and predicting the results of allosteric binding. Allosteric communication between multiple sites can be explored using SPACER via leverage coupling, which provides a quantitative characteristic of allosteric communication</w:t>
      </w:r>
      <w:r w:rsidR="00A46336">
        <w:rPr>
          <w:rFonts w:ascii="Times New Roman" w:eastAsia="Times New Roman" w:hAnsi="Times New Roman" w:cs="Times New Roman"/>
          <w:sz w:val="24"/>
          <w:szCs w:val="24"/>
          <w:vertAlign w:val="subscript"/>
        </w:rPr>
        <w:t>5</w:t>
      </w:r>
      <w:r w:rsidRPr="00ED4BF3">
        <w:rPr>
          <w:rFonts w:ascii="Times New Roman" w:eastAsia="Times New Roman" w:hAnsi="Times New Roman" w:cs="Times New Roman"/>
          <w:sz w:val="24"/>
          <w:szCs w:val="24"/>
        </w:rPr>
        <w:t>. Having a quantitative result alongside a digital model of the effects allows for data to be visually and mathematically analyzed and interpreted.</w:t>
      </w:r>
    </w:p>
    <w:p w14:paraId="1B789B71" w14:textId="77777777" w:rsidR="00ED4BF3" w:rsidRPr="00ED4BF3" w:rsidRDefault="00ED4BF3" w:rsidP="00ED4BF3">
      <w:pPr>
        <w:rPr>
          <w:rFonts w:ascii="Times New Roman" w:eastAsia="Calibri" w:hAnsi="Times New Roman" w:cs="Times New Roman"/>
          <w:sz w:val="24"/>
          <w:szCs w:val="24"/>
        </w:rPr>
      </w:pPr>
      <w:r w:rsidRPr="00ED4BF3">
        <w:rPr>
          <w:rFonts w:ascii="Times New Roman" w:eastAsia="Calibri" w:hAnsi="Times New Roman" w:cs="Times New Roman"/>
          <w:noProof/>
          <w:sz w:val="24"/>
          <w:szCs w:val="24"/>
        </w:rPr>
        <w:lastRenderedPageBreak/>
        <w:drawing>
          <wp:inline distT="0" distB="0" distL="0" distR="0" wp14:anchorId="2DDEF4C9" wp14:editId="5D61A194">
            <wp:extent cx="3181350" cy="4572000"/>
            <wp:effectExtent l="0" t="0" r="0" b="0"/>
            <wp:docPr id="1423196527" name="Picture 14231965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96527" name="Picture 1423196527"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1350" cy="4572000"/>
                    </a:xfrm>
                    <a:prstGeom prst="rect">
                      <a:avLst/>
                    </a:prstGeom>
                  </pic:spPr>
                </pic:pic>
              </a:graphicData>
            </a:graphic>
          </wp:inline>
        </w:drawing>
      </w:r>
    </w:p>
    <w:p w14:paraId="7CEFEC5A" w14:textId="185D1739" w:rsidR="00ED4BF3" w:rsidRPr="00A46336" w:rsidRDefault="00ED4BF3" w:rsidP="00ED4BF3">
      <w:pPr>
        <w:rPr>
          <w:rFonts w:ascii="Times New Roman" w:eastAsia="Times New Roman" w:hAnsi="Times New Roman" w:cs="Times New Roman"/>
          <w:i/>
          <w:iCs/>
          <w:sz w:val="24"/>
          <w:szCs w:val="24"/>
          <w:vertAlign w:val="subscript"/>
        </w:rPr>
      </w:pPr>
      <w:r w:rsidRPr="00ED4BF3">
        <w:rPr>
          <w:rFonts w:ascii="Times New Roman" w:eastAsia="Times New Roman" w:hAnsi="Times New Roman" w:cs="Times New Roman"/>
          <w:i/>
          <w:iCs/>
          <w:sz w:val="24"/>
          <w:szCs w:val="24"/>
        </w:rPr>
        <w:t xml:space="preserve">Figure </w:t>
      </w:r>
      <w:r w:rsidR="00D06990">
        <w:rPr>
          <w:rFonts w:ascii="Times New Roman" w:eastAsia="Times New Roman" w:hAnsi="Times New Roman" w:cs="Times New Roman"/>
          <w:i/>
          <w:iCs/>
          <w:sz w:val="24"/>
          <w:szCs w:val="24"/>
        </w:rPr>
        <w:t>7</w:t>
      </w:r>
      <w:r w:rsidRPr="00ED4BF3">
        <w:rPr>
          <w:rFonts w:ascii="Times New Roman" w:eastAsia="Times New Roman" w:hAnsi="Times New Roman" w:cs="Times New Roman"/>
          <w:i/>
          <w:iCs/>
          <w:sz w:val="24"/>
          <w:szCs w:val="24"/>
        </w:rPr>
        <w:t>. Screenshot of SPACER showing some of the provided tools</w:t>
      </w:r>
      <w:r w:rsidR="00A46336">
        <w:rPr>
          <w:rFonts w:ascii="Times New Roman" w:eastAsia="Times New Roman" w:hAnsi="Times New Roman" w:cs="Times New Roman"/>
          <w:i/>
          <w:iCs/>
          <w:sz w:val="24"/>
          <w:szCs w:val="24"/>
          <w:vertAlign w:val="subscript"/>
        </w:rPr>
        <w:t>5</w:t>
      </w:r>
    </w:p>
    <w:p w14:paraId="1B4B42A4" w14:textId="77777777" w:rsidR="00ED4BF3" w:rsidRPr="00ED4BF3" w:rsidRDefault="00ED4BF3" w:rsidP="00ED4BF3">
      <w:pPr>
        <w:rPr>
          <w:rFonts w:ascii="Times New Roman" w:eastAsia="Times New Roman" w:hAnsi="Times New Roman" w:cs="Times New Roman"/>
          <w:sz w:val="24"/>
          <w:szCs w:val="24"/>
        </w:rPr>
      </w:pPr>
      <w:proofErr w:type="spellStart"/>
      <w:r w:rsidRPr="00ED4BF3">
        <w:rPr>
          <w:rFonts w:ascii="Times New Roman" w:eastAsia="Times New Roman" w:hAnsi="Times New Roman" w:cs="Times New Roman"/>
          <w:b/>
          <w:bCs/>
          <w:sz w:val="24"/>
          <w:szCs w:val="24"/>
        </w:rPr>
        <w:t>PyMOL</w:t>
      </w:r>
      <w:proofErr w:type="spellEnd"/>
    </w:p>
    <w:p w14:paraId="3148507E" w14:textId="2B2F65B7" w:rsidR="00ED4BF3" w:rsidRPr="00ED4BF3" w:rsidRDefault="00ED4BF3" w:rsidP="00ED4BF3">
      <w:pPr>
        <w:ind w:firstLine="720"/>
        <w:rPr>
          <w:rFonts w:ascii="Times New Roman" w:eastAsia="Times New Roman" w:hAnsi="Times New Roman" w:cs="Times New Roman"/>
          <w:sz w:val="24"/>
          <w:szCs w:val="24"/>
        </w:rPr>
      </w:pPr>
      <w:proofErr w:type="spellStart"/>
      <w:r w:rsidRPr="00ED4BF3">
        <w:rPr>
          <w:rFonts w:ascii="Times New Roman" w:eastAsia="Times New Roman" w:hAnsi="Times New Roman" w:cs="Times New Roman"/>
          <w:sz w:val="24"/>
          <w:szCs w:val="24"/>
        </w:rPr>
        <w:t>PyMOL</w:t>
      </w:r>
      <w:proofErr w:type="spellEnd"/>
      <w:r w:rsidRPr="00ED4BF3">
        <w:rPr>
          <w:rFonts w:ascii="Times New Roman" w:eastAsia="Times New Roman" w:hAnsi="Times New Roman" w:cs="Times New Roman"/>
          <w:sz w:val="24"/>
          <w:szCs w:val="24"/>
        </w:rPr>
        <w:t xml:space="preserve"> is an </w:t>
      </w:r>
      <w:proofErr w:type="gramStart"/>
      <w:r w:rsidRPr="00ED4BF3">
        <w:rPr>
          <w:rFonts w:ascii="Times New Roman" w:eastAsia="Times New Roman" w:hAnsi="Times New Roman" w:cs="Times New Roman"/>
          <w:sz w:val="24"/>
          <w:szCs w:val="24"/>
        </w:rPr>
        <w:t>open source</w:t>
      </w:r>
      <w:proofErr w:type="gramEnd"/>
      <w:r w:rsidRPr="00ED4BF3">
        <w:rPr>
          <w:rFonts w:ascii="Times New Roman" w:eastAsia="Times New Roman" w:hAnsi="Times New Roman" w:cs="Times New Roman"/>
          <w:sz w:val="24"/>
          <w:szCs w:val="24"/>
        </w:rPr>
        <w:t xml:space="preserve"> molecular visualization program</w:t>
      </w:r>
      <w:r w:rsidR="00BB71C8">
        <w:rPr>
          <w:rFonts w:ascii="Times New Roman" w:eastAsia="Times New Roman" w:hAnsi="Times New Roman" w:cs="Times New Roman"/>
          <w:sz w:val="24"/>
          <w:szCs w:val="24"/>
          <w:vertAlign w:val="subscript"/>
        </w:rPr>
        <w:t>15</w:t>
      </w:r>
      <w:r w:rsidRPr="00ED4BF3">
        <w:rPr>
          <w:rFonts w:ascii="Times New Roman" w:eastAsia="Times New Roman" w:hAnsi="Times New Roman" w:cs="Times New Roman"/>
          <w:sz w:val="24"/>
          <w:szCs w:val="24"/>
        </w:rPr>
        <w:t xml:space="preserve">. </w:t>
      </w:r>
      <w:proofErr w:type="spellStart"/>
      <w:r w:rsidRPr="00ED4BF3">
        <w:rPr>
          <w:rFonts w:ascii="Times New Roman" w:eastAsia="Times New Roman" w:hAnsi="Times New Roman" w:cs="Times New Roman"/>
          <w:sz w:val="24"/>
          <w:szCs w:val="24"/>
        </w:rPr>
        <w:t>PyMOL</w:t>
      </w:r>
      <w:proofErr w:type="spellEnd"/>
      <w:r w:rsidRPr="00ED4BF3">
        <w:rPr>
          <w:rFonts w:ascii="Times New Roman" w:eastAsia="Times New Roman" w:hAnsi="Times New Roman" w:cs="Times New Roman"/>
          <w:sz w:val="24"/>
          <w:szCs w:val="24"/>
        </w:rPr>
        <w:t xml:space="preserve"> allows the user to create highly detailed renders of molecular models from a provided file (PDB or </w:t>
      </w:r>
      <w:proofErr w:type="gramStart"/>
      <w:r w:rsidRPr="00ED4BF3">
        <w:rPr>
          <w:rFonts w:ascii="Times New Roman" w:eastAsia="Times New Roman" w:hAnsi="Times New Roman" w:cs="Times New Roman"/>
          <w:sz w:val="24"/>
          <w:szCs w:val="24"/>
        </w:rPr>
        <w:t>other</w:t>
      </w:r>
      <w:proofErr w:type="gramEnd"/>
      <w:r w:rsidRPr="00ED4BF3">
        <w:rPr>
          <w:rFonts w:ascii="Times New Roman" w:eastAsia="Times New Roman" w:hAnsi="Times New Roman" w:cs="Times New Roman"/>
          <w:sz w:val="24"/>
          <w:szCs w:val="24"/>
        </w:rPr>
        <w:t xml:space="preserve"> format). The model can then be visually manipulated and annotated before being exported into various formats. Depending on the format, the exported image(s) can be embedded into websites as interactive diagrams or added to presentations and publications as still images</w:t>
      </w:r>
      <w:r w:rsidR="00A46336">
        <w:rPr>
          <w:rFonts w:ascii="Times New Roman" w:eastAsia="Times New Roman" w:hAnsi="Times New Roman" w:cs="Times New Roman"/>
          <w:sz w:val="24"/>
          <w:szCs w:val="24"/>
          <w:vertAlign w:val="subscript"/>
        </w:rPr>
        <w:t>15</w:t>
      </w:r>
      <w:r w:rsidRPr="00ED4BF3">
        <w:rPr>
          <w:rFonts w:ascii="Times New Roman" w:eastAsia="Times New Roman" w:hAnsi="Times New Roman" w:cs="Times New Roman"/>
          <w:sz w:val="24"/>
          <w:szCs w:val="24"/>
        </w:rPr>
        <w:t xml:space="preserve">. </w:t>
      </w:r>
    </w:p>
    <w:p w14:paraId="3E44AD1E" w14:textId="77777777" w:rsidR="00ED4BF3" w:rsidRPr="00ED4BF3" w:rsidRDefault="00ED4BF3" w:rsidP="00ED4BF3">
      <w:pPr>
        <w:rPr>
          <w:rFonts w:ascii="Times New Roman" w:eastAsia="Calibri" w:hAnsi="Times New Roman" w:cs="Times New Roman"/>
          <w:sz w:val="24"/>
          <w:szCs w:val="24"/>
        </w:rPr>
      </w:pPr>
      <w:r w:rsidRPr="00ED4BF3">
        <w:rPr>
          <w:rFonts w:ascii="Times New Roman" w:eastAsia="Calibri" w:hAnsi="Times New Roman" w:cs="Times New Roman"/>
          <w:noProof/>
          <w:sz w:val="24"/>
          <w:szCs w:val="24"/>
        </w:rPr>
        <w:lastRenderedPageBreak/>
        <w:drawing>
          <wp:inline distT="0" distB="0" distL="0" distR="0" wp14:anchorId="05808D73" wp14:editId="2FBF30B9">
            <wp:extent cx="4572000" cy="2790825"/>
            <wp:effectExtent l="0" t="0" r="0" b="0"/>
            <wp:docPr id="1929367691" name="Picture 1929367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2790825"/>
                    </a:xfrm>
                    <a:prstGeom prst="rect">
                      <a:avLst/>
                    </a:prstGeom>
                  </pic:spPr>
                </pic:pic>
              </a:graphicData>
            </a:graphic>
          </wp:inline>
        </w:drawing>
      </w:r>
    </w:p>
    <w:p w14:paraId="6BB22C57" w14:textId="1DC3A9BB" w:rsidR="00ED4BF3" w:rsidRPr="00FE47AD" w:rsidRDefault="00ED4BF3" w:rsidP="00ED4BF3">
      <w:pPr>
        <w:rPr>
          <w:rFonts w:ascii="Times New Roman" w:eastAsia="Times New Roman" w:hAnsi="Times New Roman" w:cs="Times New Roman"/>
          <w:i/>
          <w:iCs/>
          <w:sz w:val="24"/>
          <w:szCs w:val="24"/>
          <w:vertAlign w:val="subscript"/>
        </w:rPr>
      </w:pPr>
      <w:r w:rsidRPr="00ED4BF3">
        <w:rPr>
          <w:rFonts w:ascii="Times New Roman" w:eastAsia="Times New Roman" w:hAnsi="Times New Roman" w:cs="Times New Roman"/>
          <w:i/>
          <w:iCs/>
          <w:sz w:val="24"/>
          <w:szCs w:val="24"/>
        </w:rPr>
        <w:t xml:space="preserve">Figure </w:t>
      </w:r>
      <w:r w:rsidR="00D06990">
        <w:rPr>
          <w:rFonts w:ascii="Times New Roman" w:eastAsia="Times New Roman" w:hAnsi="Times New Roman" w:cs="Times New Roman"/>
          <w:i/>
          <w:iCs/>
          <w:sz w:val="24"/>
          <w:szCs w:val="24"/>
        </w:rPr>
        <w:t>8</w:t>
      </w:r>
      <w:r w:rsidRPr="00ED4BF3">
        <w:rPr>
          <w:rFonts w:ascii="Times New Roman" w:eastAsia="Times New Roman" w:hAnsi="Times New Roman" w:cs="Times New Roman"/>
          <w:i/>
          <w:iCs/>
          <w:sz w:val="24"/>
          <w:szCs w:val="24"/>
        </w:rPr>
        <w:t xml:space="preserve">. Screenshot from </w:t>
      </w:r>
      <w:proofErr w:type="spellStart"/>
      <w:r w:rsidRPr="00ED4BF3">
        <w:rPr>
          <w:rFonts w:ascii="Times New Roman" w:eastAsia="Times New Roman" w:hAnsi="Times New Roman" w:cs="Times New Roman"/>
          <w:i/>
          <w:iCs/>
          <w:sz w:val="24"/>
          <w:szCs w:val="24"/>
        </w:rPr>
        <w:t>PyMOL</w:t>
      </w:r>
      <w:proofErr w:type="spellEnd"/>
      <w:r w:rsidRPr="00ED4BF3">
        <w:rPr>
          <w:rFonts w:ascii="Times New Roman" w:eastAsia="Times New Roman" w:hAnsi="Times New Roman" w:cs="Times New Roman"/>
          <w:i/>
          <w:iCs/>
          <w:sz w:val="24"/>
          <w:szCs w:val="24"/>
        </w:rPr>
        <w:t xml:space="preserve"> program</w:t>
      </w:r>
      <w:r w:rsidR="00FE47AD">
        <w:rPr>
          <w:rFonts w:ascii="Times New Roman" w:eastAsia="Times New Roman" w:hAnsi="Times New Roman" w:cs="Times New Roman"/>
          <w:i/>
          <w:iCs/>
          <w:sz w:val="24"/>
          <w:szCs w:val="24"/>
          <w:vertAlign w:val="subscript"/>
        </w:rPr>
        <w:t>15</w:t>
      </w:r>
    </w:p>
    <w:p w14:paraId="2D5BFAA5" w14:textId="77777777" w:rsidR="00ED4BF3" w:rsidRPr="00ED4BF3" w:rsidRDefault="00ED4BF3" w:rsidP="00ED4BF3">
      <w:pPr>
        <w:rPr>
          <w:rFonts w:ascii="Times New Roman" w:eastAsia="Times New Roman" w:hAnsi="Times New Roman" w:cs="Times New Roman"/>
          <w:sz w:val="24"/>
          <w:szCs w:val="24"/>
        </w:rPr>
      </w:pPr>
      <w:proofErr w:type="spellStart"/>
      <w:r w:rsidRPr="00ED4BF3">
        <w:rPr>
          <w:rFonts w:ascii="Times New Roman" w:eastAsia="Times New Roman" w:hAnsi="Times New Roman" w:cs="Times New Roman"/>
          <w:b/>
          <w:bCs/>
          <w:sz w:val="24"/>
          <w:szCs w:val="24"/>
        </w:rPr>
        <w:t>ProteinLens</w:t>
      </w:r>
      <w:proofErr w:type="spellEnd"/>
    </w:p>
    <w:p w14:paraId="3CAB5B4A" w14:textId="7022F8A3" w:rsidR="00ED4BF3" w:rsidRPr="00ED4BF3" w:rsidRDefault="00ED4BF3" w:rsidP="00ED4BF3">
      <w:pPr>
        <w:ind w:firstLine="720"/>
        <w:rPr>
          <w:rFonts w:ascii="Times New Roman" w:eastAsia="Calibri" w:hAnsi="Times New Roman" w:cs="Times New Roman"/>
          <w:sz w:val="24"/>
          <w:szCs w:val="24"/>
        </w:rPr>
      </w:pPr>
      <w:r w:rsidRPr="00ED4BF3">
        <w:rPr>
          <w:rFonts w:ascii="Times New Roman" w:eastAsia="Times New Roman" w:hAnsi="Times New Roman" w:cs="Times New Roman"/>
          <w:sz w:val="24"/>
          <w:szCs w:val="24"/>
        </w:rPr>
        <w:t>“</w:t>
      </w:r>
      <w:proofErr w:type="spellStart"/>
      <w:r w:rsidRPr="00ED4BF3">
        <w:rPr>
          <w:rFonts w:ascii="Times New Roman" w:eastAsia="Times New Roman" w:hAnsi="Times New Roman" w:cs="Times New Roman"/>
          <w:sz w:val="24"/>
          <w:szCs w:val="24"/>
        </w:rPr>
        <w:t>ProteinLens</w:t>
      </w:r>
      <w:proofErr w:type="spellEnd"/>
      <w:r w:rsidRPr="00ED4BF3">
        <w:rPr>
          <w:rFonts w:ascii="Times New Roman" w:eastAsia="Times New Roman" w:hAnsi="Times New Roman" w:cs="Times New Roman"/>
          <w:sz w:val="24"/>
          <w:szCs w:val="24"/>
        </w:rPr>
        <w:t xml:space="preserve"> constructs a fully atomistic, energy-weighted graph representation of a biomolecular structure and explores the long-range communication or connectivity between any specific sites in the system</w:t>
      </w:r>
      <w:r w:rsidR="00FE47AD">
        <w:rPr>
          <w:rFonts w:ascii="Times New Roman" w:eastAsia="Times New Roman" w:hAnsi="Times New Roman" w:cs="Times New Roman"/>
          <w:sz w:val="24"/>
          <w:szCs w:val="24"/>
          <w:vertAlign w:val="subscript"/>
        </w:rPr>
        <w:t>19</w:t>
      </w:r>
      <w:r w:rsidR="00FE47AD">
        <w:rPr>
          <w:rFonts w:ascii="Times New Roman" w:eastAsia="Times New Roman" w:hAnsi="Times New Roman" w:cs="Times New Roman"/>
          <w:sz w:val="24"/>
          <w:szCs w:val="24"/>
        </w:rPr>
        <w:t>”</w:t>
      </w:r>
      <w:r w:rsidRPr="00ED4BF3">
        <w:rPr>
          <w:rFonts w:ascii="Times New Roman" w:eastAsia="Times New Roman" w:hAnsi="Times New Roman" w:cs="Times New Roman"/>
          <w:sz w:val="24"/>
          <w:szCs w:val="24"/>
        </w:rPr>
        <w:t>.</w:t>
      </w:r>
    </w:p>
    <w:p w14:paraId="14DA0D70" w14:textId="77777777" w:rsidR="00ED4BF3" w:rsidRPr="00ED4BF3" w:rsidRDefault="00ED4BF3" w:rsidP="00ED4BF3">
      <w:pPr>
        <w:rPr>
          <w:rFonts w:ascii="Times New Roman" w:eastAsia="Calibri" w:hAnsi="Times New Roman" w:cs="Times New Roman"/>
          <w:sz w:val="24"/>
          <w:szCs w:val="24"/>
        </w:rPr>
      </w:pPr>
      <w:r w:rsidRPr="00ED4BF3">
        <w:rPr>
          <w:rFonts w:ascii="Times New Roman" w:eastAsia="Calibri" w:hAnsi="Times New Roman" w:cs="Times New Roman"/>
          <w:noProof/>
          <w:sz w:val="24"/>
          <w:szCs w:val="24"/>
        </w:rPr>
        <w:drawing>
          <wp:inline distT="0" distB="0" distL="0" distR="0" wp14:anchorId="54BCE8AC" wp14:editId="6E36E28D">
            <wp:extent cx="4572000" cy="3143250"/>
            <wp:effectExtent l="0" t="0" r="0" b="0"/>
            <wp:docPr id="1721977216" name="Picture 17219772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77216" name="Picture 1721977216"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572000" cy="3143250"/>
                    </a:xfrm>
                    <a:prstGeom prst="rect">
                      <a:avLst/>
                    </a:prstGeom>
                  </pic:spPr>
                </pic:pic>
              </a:graphicData>
            </a:graphic>
          </wp:inline>
        </w:drawing>
      </w:r>
    </w:p>
    <w:p w14:paraId="0C423637" w14:textId="6FA55E16" w:rsidR="00ED4BF3" w:rsidRPr="00C16E76" w:rsidRDefault="00ED4BF3" w:rsidP="00ED4BF3">
      <w:pPr>
        <w:rPr>
          <w:rFonts w:ascii="Times New Roman" w:eastAsia="Times New Roman" w:hAnsi="Times New Roman" w:cs="Times New Roman"/>
          <w:i/>
          <w:iCs/>
          <w:sz w:val="24"/>
          <w:szCs w:val="24"/>
          <w:vertAlign w:val="subscript"/>
        </w:rPr>
      </w:pPr>
      <w:r w:rsidRPr="00ED4BF3">
        <w:rPr>
          <w:rFonts w:ascii="Times New Roman" w:eastAsia="Times New Roman" w:hAnsi="Times New Roman" w:cs="Times New Roman"/>
          <w:i/>
          <w:iCs/>
          <w:sz w:val="24"/>
          <w:szCs w:val="24"/>
        </w:rPr>
        <w:t xml:space="preserve">Figure </w:t>
      </w:r>
      <w:r w:rsidR="00D06990">
        <w:rPr>
          <w:rFonts w:ascii="Times New Roman" w:eastAsia="Times New Roman" w:hAnsi="Times New Roman" w:cs="Times New Roman"/>
          <w:i/>
          <w:iCs/>
          <w:sz w:val="24"/>
          <w:szCs w:val="24"/>
        </w:rPr>
        <w:t>9</w:t>
      </w:r>
      <w:r w:rsidRPr="00ED4BF3">
        <w:rPr>
          <w:rFonts w:ascii="Times New Roman" w:eastAsia="Times New Roman" w:hAnsi="Times New Roman" w:cs="Times New Roman"/>
          <w:i/>
          <w:iCs/>
          <w:sz w:val="24"/>
          <w:szCs w:val="24"/>
        </w:rPr>
        <w:t>. Graphical abstract of the applications of ProteinLens</w:t>
      </w:r>
      <w:r w:rsidR="00C16E76">
        <w:rPr>
          <w:rFonts w:ascii="Times New Roman" w:eastAsia="Times New Roman" w:hAnsi="Times New Roman" w:cs="Times New Roman"/>
          <w:i/>
          <w:iCs/>
          <w:sz w:val="24"/>
          <w:szCs w:val="24"/>
          <w:vertAlign w:val="subscript"/>
        </w:rPr>
        <w:t>19</w:t>
      </w:r>
    </w:p>
    <w:p w14:paraId="63269C1E" w14:textId="77777777" w:rsidR="00ED4BF3" w:rsidRPr="00ED4BF3" w:rsidRDefault="00ED4BF3" w:rsidP="00ED4BF3">
      <w:pPr>
        <w:rPr>
          <w:rFonts w:ascii="Times New Roman" w:eastAsia="Times New Roman" w:hAnsi="Times New Roman" w:cs="Times New Roman"/>
          <w:b/>
          <w:bCs/>
          <w:sz w:val="24"/>
          <w:szCs w:val="24"/>
        </w:rPr>
      </w:pPr>
      <w:proofErr w:type="spellStart"/>
      <w:r w:rsidRPr="00ED4BF3">
        <w:rPr>
          <w:rFonts w:ascii="Times New Roman" w:eastAsia="Times New Roman" w:hAnsi="Times New Roman" w:cs="Times New Roman"/>
          <w:b/>
          <w:bCs/>
          <w:sz w:val="24"/>
          <w:szCs w:val="24"/>
        </w:rPr>
        <w:t>AlloSigMA</w:t>
      </w:r>
      <w:proofErr w:type="spellEnd"/>
      <w:r w:rsidRPr="00ED4BF3">
        <w:rPr>
          <w:rFonts w:ascii="Times New Roman" w:eastAsia="Times New Roman" w:hAnsi="Times New Roman" w:cs="Times New Roman"/>
          <w:b/>
          <w:bCs/>
          <w:sz w:val="24"/>
          <w:szCs w:val="24"/>
        </w:rPr>
        <w:t xml:space="preserve"> 2</w:t>
      </w:r>
    </w:p>
    <w:p w14:paraId="5B401751" w14:textId="56C10600" w:rsidR="00ED4BF3" w:rsidRPr="00ED4BF3" w:rsidRDefault="00ED4BF3" w:rsidP="00ED4BF3">
      <w:pPr>
        <w:ind w:firstLine="720"/>
        <w:rPr>
          <w:rFonts w:ascii="Times New Roman" w:eastAsia="Times New Roman" w:hAnsi="Times New Roman" w:cs="Times New Roman"/>
          <w:sz w:val="24"/>
          <w:szCs w:val="24"/>
        </w:rPr>
      </w:pPr>
      <w:r w:rsidRPr="00ED4BF3">
        <w:rPr>
          <w:rFonts w:ascii="Times New Roman" w:eastAsia="Times New Roman" w:hAnsi="Times New Roman" w:cs="Times New Roman"/>
          <w:sz w:val="24"/>
          <w:szCs w:val="24"/>
        </w:rPr>
        <w:lastRenderedPageBreak/>
        <w:t xml:space="preserve">The </w:t>
      </w:r>
      <w:proofErr w:type="spellStart"/>
      <w:r w:rsidRPr="00ED4BF3">
        <w:rPr>
          <w:rFonts w:ascii="Times New Roman" w:eastAsia="Times New Roman" w:hAnsi="Times New Roman" w:cs="Times New Roman"/>
          <w:sz w:val="24"/>
          <w:szCs w:val="24"/>
        </w:rPr>
        <w:t>AlloSigMA</w:t>
      </w:r>
      <w:proofErr w:type="spellEnd"/>
      <w:r w:rsidRPr="00ED4BF3">
        <w:rPr>
          <w:rFonts w:ascii="Times New Roman" w:eastAsia="Times New Roman" w:hAnsi="Times New Roman" w:cs="Times New Roman"/>
          <w:sz w:val="24"/>
          <w:szCs w:val="24"/>
        </w:rPr>
        <w:t xml:space="preserve"> 2 server is an interactive platform that aids in the exploration of allosteric signaling from ligand binding and/or mutations. </w:t>
      </w:r>
      <w:proofErr w:type="spellStart"/>
      <w:r w:rsidRPr="00ED4BF3">
        <w:rPr>
          <w:rFonts w:ascii="Times New Roman" w:eastAsia="Times New Roman" w:hAnsi="Times New Roman" w:cs="Times New Roman"/>
          <w:sz w:val="24"/>
          <w:szCs w:val="24"/>
        </w:rPr>
        <w:t>AlloSigMA</w:t>
      </w:r>
      <w:proofErr w:type="spellEnd"/>
      <w:r w:rsidRPr="00ED4BF3">
        <w:rPr>
          <w:rFonts w:ascii="Times New Roman" w:eastAsia="Times New Roman" w:hAnsi="Times New Roman" w:cs="Times New Roman"/>
          <w:sz w:val="24"/>
          <w:szCs w:val="24"/>
        </w:rPr>
        <w:t xml:space="preserve"> 2 can also be used to computationally design allosteric effectors</w:t>
      </w:r>
      <w:r w:rsidR="00C16E76">
        <w:rPr>
          <w:rFonts w:ascii="Times New Roman" w:eastAsia="Times New Roman" w:hAnsi="Times New Roman" w:cs="Times New Roman"/>
          <w:sz w:val="24"/>
          <w:szCs w:val="24"/>
          <w:vertAlign w:val="subscript"/>
        </w:rPr>
        <w:t>6</w:t>
      </w:r>
      <w:r w:rsidRPr="00ED4BF3">
        <w:rPr>
          <w:rFonts w:ascii="Times New Roman" w:eastAsia="Times New Roman" w:hAnsi="Times New Roman" w:cs="Times New Roman"/>
          <w:sz w:val="24"/>
          <w:szCs w:val="24"/>
        </w:rPr>
        <w:t>.</w:t>
      </w:r>
    </w:p>
    <w:p w14:paraId="44CB7842" w14:textId="77777777" w:rsidR="00ED4BF3" w:rsidRPr="00ED4BF3" w:rsidRDefault="00ED4BF3" w:rsidP="00ED4BF3">
      <w:pPr>
        <w:rPr>
          <w:rFonts w:ascii="Times New Roman" w:eastAsia="Calibri" w:hAnsi="Times New Roman" w:cs="Times New Roman"/>
          <w:sz w:val="24"/>
          <w:szCs w:val="24"/>
        </w:rPr>
      </w:pPr>
      <w:r w:rsidRPr="00ED4BF3">
        <w:rPr>
          <w:rFonts w:ascii="Times New Roman" w:eastAsia="Calibri" w:hAnsi="Times New Roman" w:cs="Times New Roman"/>
          <w:noProof/>
          <w:sz w:val="24"/>
          <w:szCs w:val="24"/>
        </w:rPr>
        <w:drawing>
          <wp:inline distT="0" distB="0" distL="0" distR="0" wp14:anchorId="4A9E33C8" wp14:editId="32356389">
            <wp:extent cx="3714750" cy="4572000"/>
            <wp:effectExtent l="0" t="0" r="0" b="0"/>
            <wp:docPr id="537907697" name="Picture 537907697"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07697" name="Picture 537907697" descr="A picture containing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14750" cy="4572000"/>
                    </a:xfrm>
                    <a:prstGeom prst="rect">
                      <a:avLst/>
                    </a:prstGeom>
                  </pic:spPr>
                </pic:pic>
              </a:graphicData>
            </a:graphic>
          </wp:inline>
        </w:drawing>
      </w:r>
    </w:p>
    <w:p w14:paraId="4CD16327" w14:textId="3B296B10" w:rsidR="00ED4BF3" w:rsidRPr="00C16E76" w:rsidRDefault="00ED4BF3" w:rsidP="00ED4BF3">
      <w:pPr>
        <w:rPr>
          <w:rFonts w:ascii="Times New Roman" w:eastAsia="Times New Roman" w:hAnsi="Times New Roman" w:cs="Times New Roman"/>
          <w:i/>
          <w:iCs/>
          <w:sz w:val="24"/>
          <w:szCs w:val="24"/>
          <w:vertAlign w:val="subscript"/>
        </w:rPr>
      </w:pPr>
      <w:r w:rsidRPr="00ED4BF3">
        <w:rPr>
          <w:rFonts w:ascii="Times New Roman" w:eastAsia="Times New Roman" w:hAnsi="Times New Roman" w:cs="Times New Roman"/>
          <w:i/>
          <w:iCs/>
          <w:sz w:val="24"/>
          <w:szCs w:val="24"/>
        </w:rPr>
        <w:t xml:space="preserve">Figure </w:t>
      </w:r>
      <w:r w:rsidR="00D06990">
        <w:rPr>
          <w:rFonts w:ascii="Times New Roman" w:eastAsia="Times New Roman" w:hAnsi="Times New Roman" w:cs="Times New Roman"/>
          <w:i/>
          <w:iCs/>
          <w:sz w:val="24"/>
          <w:szCs w:val="24"/>
        </w:rPr>
        <w:t>10</w:t>
      </w:r>
      <w:r w:rsidRPr="00ED4BF3">
        <w:rPr>
          <w:rFonts w:ascii="Times New Roman" w:eastAsia="Times New Roman" w:hAnsi="Times New Roman" w:cs="Times New Roman"/>
          <w:i/>
          <w:iCs/>
          <w:sz w:val="24"/>
          <w:szCs w:val="24"/>
        </w:rPr>
        <w:t xml:space="preserve">. Flowchart of the navigation through the </w:t>
      </w:r>
      <w:proofErr w:type="spellStart"/>
      <w:r w:rsidRPr="00ED4BF3">
        <w:rPr>
          <w:rFonts w:ascii="Times New Roman" w:eastAsia="Times New Roman" w:hAnsi="Times New Roman" w:cs="Times New Roman"/>
          <w:i/>
          <w:iCs/>
          <w:sz w:val="24"/>
          <w:szCs w:val="24"/>
        </w:rPr>
        <w:t>AlloSigMA</w:t>
      </w:r>
      <w:proofErr w:type="spellEnd"/>
      <w:r w:rsidRPr="00ED4BF3">
        <w:rPr>
          <w:rFonts w:ascii="Times New Roman" w:eastAsia="Times New Roman" w:hAnsi="Times New Roman" w:cs="Times New Roman"/>
          <w:i/>
          <w:iCs/>
          <w:sz w:val="24"/>
          <w:szCs w:val="24"/>
        </w:rPr>
        <w:t xml:space="preserve"> 2 server</w:t>
      </w:r>
      <w:r w:rsidR="00C16E76">
        <w:rPr>
          <w:rFonts w:ascii="Times New Roman" w:eastAsia="Times New Roman" w:hAnsi="Times New Roman" w:cs="Times New Roman"/>
          <w:i/>
          <w:iCs/>
          <w:sz w:val="24"/>
          <w:szCs w:val="24"/>
          <w:vertAlign w:val="subscript"/>
        </w:rPr>
        <w:t>6</w:t>
      </w:r>
    </w:p>
    <w:p w14:paraId="17D5AD95" w14:textId="77777777" w:rsidR="00ED4BF3" w:rsidRPr="00ED4BF3" w:rsidRDefault="00ED4BF3" w:rsidP="00ED4BF3">
      <w:pPr>
        <w:rPr>
          <w:rFonts w:ascii="Times New Roman" w:eastAsia="Times New Roman" w:hAnsi="Times New Roman" w:cs="Times New Roman"/>
          <w:i/>
          <w:iCs/>
          <w:sz w:val="24"/>
          <w:szCs w:val="24"/>
        </w:rPr>
      </w:pPr>
    </w:p>
    <w:p w14:paraId="7B70DB82" w14:textId="77777777" w:rsidR="00ED4BF3" w:rsidRPr="00ED4BF3" w:rsidRDefault="00ED4BF3" w:rsidP="00ED4BF3">
      <w:pPr>
        <w:rPr>
          <w:rFonts w:ascii="Times New Roman" w:eastAsia="Times New Roman" w:hAnsi="Times New Roman" w:cs="Times New Roman"/>
          <w:b/>
          <w:bCs/>
          <w:sz w:val="24"/>
          <w:szCs w:val="24"/>
        </w:rPr>
      </w:pPr>
      <w:r w:rsidRPr="00ED4BF3">
        <w:rPr>
          <w:rFonts w:ascii="Times New Roman" w:eastAsia="Times New Roman" w:hAnsi="Times New Roman" w:cs="Times New Roman"/>
          <w:b/>
          <w:bCs/>
          <w:sz w:val="24"/>
          <w:szCs w:val="24"/>
        </w:rPr>
        <w:t>Interactome3D</w:t>
      </w:r>
    </w:p>
    <w:p w14:paraId="33A1F4C7" w14:textId="5932CA0C" w:rsidR="00ED4BF3" w:rsidRPr="00ED4BF3" w:rsidRDefault="00ED4BF3" w:rsidP="00ED4BF3">
      <w:pPr>
        <w:rPr>
          <w:rFonts w:ascii="Times New Roman" w:eastAsia="Times New Roman" w:hAnsi="Times New Roman" w:cs="Times New Roman"/>
          <w:sz w:val="24"/>
          <w:szCs w:val="24"/>
        </w:rPr>
      </w:pPr>
      <w:r w:rsidRPr="00ED4BF3">
        <w:rPr>
          <w:rFonts w:ascii="Times New Roman" w:eastAsia="Times New Roman" w:hAnsi="Times New Roman" w:cs="Times New Roman"/>
          <w:sz w:val="24"/>
          <w:szCs w:val="24"/>
        </w:rPr>
        <w:tab/>
        <w:t>Interactome3D is a web service that can be used to annotate protein interaction networks. This server provides structural detail for over 12,000 protein-protein interactions in various model organisms but also allows researchers to upload their own interactions for annotation. Interactome3D provides templates to create three-dimensional models in a fully automated manner</w:t>
      </w:r>
      <w:r w:rsidR="0003471E">
        <w:rPr>
          <w:rFonts w:ascii="Times New Roman" w:eastAsia="Times New Roman" w:hAnsi="Times New Roman" w:cs="Times New Roman"/>
          <w:sz w:val="24"/>
          <w:szCs w:val="24"/>
          <w:vertAlign w:val="subscript"/>
        </w:rPr>
        <w:t>10</w:t>
      </w:r>
      <w:r w:rsidRPr="00ED4BF3">
        <w:rPr>
          <w:rFonts w:ascii="Times New Roman" w:eastAsia="Times New Roman" w:hAnsi="Times New Roman" w:cs="Times New Roman"/>
          <w:sz w:val="24"/>
          <w:szCs w:val="24"/>
        </w:rPr>
        <w:t>.</w:t>
      </w:r>
    </w:p>
    <w:p w14:paraId="67383528" w14:textId="77777777" w:rsidR="00ED4BF3" w:rsidRPr="00ED4BF3" w:rsidRDefault="00ED4BF3" w:rsidP="00ED4BF3">
      <w:pPr>
        <w:rPr>
          <w:rFonts w:ascii="Times New Roman" w:eastAsia="Times New Roman" w:hAnsi="Times New Roman" w:cs="Times New Roman"/>
          <w:sz w:val="24"/>
          <w:szCs w:val="24"/>
        </w:rPr>
      </w:pPr>
      <w:r w:rsidRPr="00ED4BF3">
        <w:rPr>
          <w:rFonts w:ascii="Times New Roman" w:eastAsia="Times New Roman" w:hAnsi="Times New Roman" w:cs="Times New Roman"/>
          <w:noProof/>
          <w:sz w:val="24"/>
          <w:szCs w:val="24"/>
        </w:rPr>
        <w:lastRenderedPageBreak/>
        <w:drawing>
          <wp:inline distT="0" distB="0" distL="0" distR="0" wp14:anchorId="45385D7B" wp14:editId="1E6701F1">
            <wp:extent cx="5943600" cy="6124575"/>
            <wp:effectExtent l="0" t="0" r="0" b="952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1"/>
                    <a:stretch>
                      <a:fillRect/>
                    </a:stretch>
                  </pic:blipFill>
                  <pic:spPr>
                    <a:xfrm>
                      <a:off x="0" y="0"/>
                      <a:ext cx="5943600" cy="6124575"/>
                    </a:xfrm>
                    <a:prstGeom prst="rect">
                      <a:avLst/>
                    </a:prstGeom>
                  </pic:spPr>
                </pic:pic>
              </a:graphicData>
            </a:graphic>
          </wp:inline>
        </w:drawing>
      </w:r>
    </w:p>
    <w:p w14:paraId="725C2894" w14:textId="145AEB49" w:rsidR="00ED4BF3" w:rsidRPr="0003471E" w:rsidRDefault="00ED4BF3" w:rsidP="00ED4BF3">
      <w:pPr>
        <w:rPr>
          <w:rFonts w:ascii="Times New Roman" w:eastAsia="Times New Roman" w:hAnsi="Times New Roman" w:cs="Times New Roman"/>
          <w:i/>
          <w:iCs/>
          <w:sz w:val="24"/>
          <w:szCs w:val="24"/>
          <w:vertAlign w:val="subscript"/>
        </w:rPr>
      </w:pPr>
      <w:r w:rsidRPr="00ED4BF3">
        <w:rPr>
          <w:rFonts w:ascii="Times New Roman" w:eastAsia="Times New Roman" w:hAnsi="Times New Roman" w:cs="Times New Roman"/>
          <w:i/>
          <w:iCs/>
          <w:sz w:val="24"/>
          <w:szCs w:val="24"/>
        </w:rPr>
        <w:t xml:space="preserve">Figure </w:t>
      </w:r>
      <w:r w:rsidR="00D06990">
        <w:rPr>
          <w:rFonts w:ascii="Times New Roman" w:eastAsia="Times New Roman" w:hAnsi="Times New Roman" w:cs="Times New Roman"/>
          <w:i/>
          <w:iCs/>
          <w:sz w:val="24"/>
          <w:szCs w:val="24"/>
        </w:rPr>
        <w:t>11</w:t>
      </w:r>
      <w:r w:rsidRPr="00ED4BF3">
        <w:rPr>
          <w:rFonts w:ascii="Times New Roman" w:eastAsia="Times New Roman" w:hAnsi="Times New Roman" w:cs="Times New Roman"/>
          <w:i/>
          <w:iCs/>
          <w:sz w:val="24"/>
          <w:szCs w:val="24"/>
        </w:rPr>
        <w:t>. Example of an annotated pathway done in Interactome3D</w:t>
      </w:r>
      <w:r w:rsidR="0003471E">
        <w:rPr>
          <w:rFonts w:ascii="Times New Roman" w:eastAsia="Times New Roman" w:hAnsi="Times New Roman" w:cs="Times New Roman"/>
          <w:i/>
          <w:iCs/>
          <w:sz w:val="24"/>
          <w:szCs w:val="24"/>
          <w:vertAlign w:val="subscript"/>
        </w:rPr>
        <w:t>10</w:t>
      </w:r>
    </w:p>
    <w:p w14:paraId="60ECE87A" w14:textId="630FA49F" w:rsidR="00ED4BF3" w:rsidRPr="00CC579C" w:rsidRDefault="00994D72" w:rsidP="00ED4BF3">
      <w:pPr>
        <w:jc w:val="center"/>
        <w:rPr>
          <w:rFonts w:ascii="Times New Roman" w:eastAsia="Times New Roman" w:hAnsi="Times New Roman" w:cs="Times New Roman"/>
          <w:b/>
          <w:bCs/>
          <w:sz w:val="24"/>
          <w:szCs w:val="24"/>
        </w:rPr>
      </w:pPr>
      <w:r w:rsidRPr="00CC579C">
        <w:rPr>
          <w:rFonts w:ascii="Times New Roman" w:eastAsia="Times New Roman" w:hAnsi="Times New Roman" w:cs="Times New Roman"/>
          <w:b/>
          <w:bCs/>
          <w:sz w:val="24"/>
          <w:szCs w:val="24"/>
        </w:rPr>
        <w:t>CURRENT WORKING RESEARCH PLAN</w:t>
      </w:r>
    </w:p>
    <w:p w14:paraId="0AD3657F" w14:textId="3F9F9E10" w:rsidR="00486185" w:rsidRPr="00486185" w:rsidRDefault="00486185" w:rsidP="00486185">
      <w:pPr>
        <w:ind w:firstLine="720"/>
        <w:rPr>
          <w:rFonts w:ascii="Times New Roman" w:eastAsia="Times New Roman" w:hAnsi="Times New Roman" w:cs="Times New Roman"/>
          <w:sz w:val="24"/>
          <w:szCs w:val="24"/>
        </w:rPr>
      </w:pPr>
      <w:r w:rsidRPr="00486185">
        <w:rPr>
          <w:rFonts w:ascii="Times New Roman" w:eastAsia="Times New Roman" w:hAnsi="Times New Roman" w:cs="Times New Roman"/>
          <w:sz w:val="24"/>
          <w:szCs w:val="24"/>
        </w:rPr>
        <w:t>The structure of Human Prion Protein is currently available to view on the protein data bank website (PDBID 1I4M)</w:t>
      </w:r>
      <w:r w:rsidR="00D06990">
        <w:rPr>
          <w:rFonts w:ascii="Times New Roman" w:eastAsia="Times New Roman" w:hAnsi="Times New Roman" w:cs="Times New Roman"/>
          <w:sz w:val="24"/>
          <w:szCs w:val="24"/>
          <w:vertAlign w:val="subscript"/>
        </w:rPr>
        <w:t>1</w:t>
      </w:r>
      <w:r w:rsidRPr="00486185">
        <w:rPr>
          <w:rFonts w:ascii="Times New Roman" w:eastAsia="Times New Roman" w:hAnsi="Times New Roman" w:cs="Times New Roman"/>
          <w:sz w:val="24"/>
          <w:szCs w:val="24"/>
        </w:rPr>
        <w:t xml:space="preserve">. </w:t>
      </w:r>
      <w:proofErr w:type="spellStart"/>
      <w:r w:rsidRPr="00486185">
        <w:rPr>
          <w:rFonts w:ascii="Times New Roman" w:eastAsia="Times New Roman" w:hAnsi="Times New Roman" w:cs="Times New Roman"/>
          <w:sz w:val="24"/>
          <w:szCs w:val="24"/>
        </w:rPr>
        <w:t>Redler</w:t>
      </w:r>
      <w:proofErr w:type="spellEnd"/>
      <w:r w:rsidRPr="00486185">
        <w:rPr>
          <w:rFonts w:ascii="Times New Roman" w:eastAsia="Times New Roman" w:hAnsi="Times New Roman" w:cs="Times New Roman"/>
          <w:sz w:val="24"/>
          <w:szCs w:val="24"/>
        </w:rPr>
        <w:t xml:space="preserve"> et. al. used this protein in their study using the Eris suite for the identification of missense mutations in various inherited disorders</w:t>
      </w:r>
      <w:r w:rsidR="0003471E">
        <w:rPr>
          <w:rFonts w:ascii="Times New Roman" w:eastAsia="Times New Roman" w:hAnsi="Times New Roman" w:cs="Times New Roman"/>
          <w:sz w:val="24"/>
          <w:szCs w:val="24"/>
          <w:vertAlign w:val="subscript"/>
        </w:rPr>
        <w:t>12</w:t>
      </w:r>
      <w:r w:rsidRPr="00486185">
        <w:rPr>
          <w:rFonts w:ascii="Times New Roman" w:eastAsia="Times New Roman" w:hAnsi="Times New Roman" w:cs="Times New Roman"/>
          <w:sz w:val="24"/>
          <w:szCs w:val="24"/>
        </w:rPr>
        <w:t xml:space="preserve">. This protein was chosen because it is relatively small and has a relatively low number of disease-associated amino acid positions compared to neutral positions (Figure </w:t>
      </w:r>
      <w:r w:rsidR="00D06990">
        <w:rPr>
          <w:rFonts w:ascii="Times New Roman" w:eastAsia="Times New Roman" w:hAnsi="Times New Roman" w:cs="Times New Roman"/>
          <w:sz w:val="24"/>
          <w:szCs w:val="24"/>
        </w:rPr>
        <w:t>12</w:t>
      </w:r>
      <w:r w:rsidRPr="00486185">
        <w:rPr>
          <w:rFonts w:ascii="Times New Roman" w:eastAsia="Times New Roman" w:hAnsi="Times New Roman" w:cs="Times New Roman"/>
          <w:sz w:val="24"/>
          <w:szCs w:val="24"/>
        </w:rPr>
        <w:t xml:space="preserve">). </w:t>
      </w:r>
      <w:proofErr w:type="spellStart"/>
      <w:r w:rsidRPr="00486185">
        <w:rPr>
          <w:rFonts w:ascii="Times New Roman" w:eastAsia="Times New Roman" w:hAnsi="Times New Roman" w:cs="Times New Roman"/>
          <w:sz w:val="24"/>
          <w:szCs w:val="24"/>
        </w:rPr>
        <w:t>PrP</w:t>
      </w:r>
      <w:proofErr w:type="spellEnd"/>
      <w:r w:rsidRPr="00486185">
        <w:rPr>
          <w:rFonts w:ascii="Times New Roman" w:eastAsia="Times New Roman" w:hAnsi="Times New Roman" w:cs="Times New Roman"/>
          <w:sz w:val="24"/>
          <w:szCs w:val="24"/>
        </w:rPr>
        <w:t xml:space="preserve"> also has more than 1 protein subunit, which means it does have quaternary structure so the effects of mutations on subunits separate from an allosteric binding site can be analyzed. </w:t>
      </w:r>
    </w:p>
    <w:p w14:paraId="6AE96411" w14:textId="77777777" w:rsidR="00486185" w:rsidRPr="00486185" w:rsidRDefault="00486185" w:rsidP="00486185">
      <w:pPr>
        <w:rPr>
          <w:rFonts w:ascii="Times New Roman" w:eastAsia="Times New Roman" w:hAnsi="Times New Roman" w:cs="Times New Roman"/>
          <w:sz w:val="24"/>
          <w:szCs w:val="24"/>
        </w:rPr>
      </w:pPr>
      <w:r w:rsidRPr="00486185">
        <w:rPr>
          <w:rFonts w:ascii="Times New Roman" w:eastAsia="Calibri" w:hAnsi="Times New Roman" w:cs="Times New Roman"/>
          <w:noProof/>
          <w:sz w:val="24"/>
          <w:szCs w:val="24"/>
        </w:rPr>
        <w:lastRenderedPageBreak/>
        <w:drawing>
          <wp:inline distT="0" distB="0" distL="0" distR="0" wp14:anchorId="0AB3365D" wp14:editId="183946E2">
            <wp:extent cx="2752725" cy="4673776"/>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4412" cy="4676640"/>
                    </a:xfrm>
                    <a:prstGeom prst="rect">
                      <a:avLst/>
                    </a:prstGeom>
                    <a:noFill/>
                    <a:ln>
                      <a:noFill/>
                    </a:ln>
                  </pic:spPr>
                </pic:pic>
              </a:graphicData>
            </a:graphic>
          </wp:inline>
        </w:drawing>
      </w:r>
    </w:p>
    <w:p w14:paraId="16B0E374" w14:textId="1D6C5088" w:rsidR="00486185" w:rsidRPr="0003471E" w:rsidRDefault="00486185" w:rsidP="00486185">
      <w:pPr>
        <w:rPr>
          <w:rFonts w:ascii="Times New Roman" w:eastAsia="Times New Roman" w:hAnsi="Times New Roman" w:cs="Times New Roman"/>
          <w:i/>
          <w:iCs/>
          <w:sz w:val="24"/>
          <w:szCs w:val="24"/>
          <w:vertAlign w:val="subscript"/>
        </w:rPr>
      </w:pPr>
      <w:r w:rsidRPr="00486185">
        <w:rPr>
          <w:rFonts w:ascii="Times New Roman" w:eastAsia="Times New Roman" w:hAnsi="Times New Roman" w:cs="Times New Roman"/>
          <w:i/>
          <w:iCs/>
          <w:sz w:val="24"/>
          <w:szCs w:val="24"/>
        </w:rPr>
        <w:t xml:space="preserve">Figure </w:t>
      </w:r>
      <w:r w:rsidR="00D06990">
        <w:rPr>
          <w:rFonts w:ascii="Times New Roman" w:eastAsia="Times New Roman" w:hAnsi="Times New Roman" w:cs="Times New Roman"/>
          <w:i/>
          <w:iCs/>
          <w:sz w:val="24"/>
          <w:szCs w:val="24"/>
        </w:rPr>
        <w:t>12</w:t>
      </w:r>
      <w:r w:rsidRPr="00486185">
        <w:rPr>
          <w:rFonts w:ascii="Times New Roman" w:eastAsia="Times New Roman" w:hAnsi="Times New Roman" w:cs="Times New Roman"/>
          <w:i/>
          <w:iCs/>
          <w:sz w:val="24"/>
          <w:szCs w:val="24"/>
        </w:rPr>
        <w:t>. Structure of human prion protein</w:t>
      </w:r>
      <w:r w:rsidR="0003471E">
        <w:rPr>
          <w:rFonts w:ascii="Times New Roman" w:eastAsia="Times New Roman" w:hAnsi="Times New Roman" w:cs="Times New Roman"/>
          <w:i/>
          <w:iCs/>
          <w:sz w:val="24"/>
          <w:szCs w:val="24"/>
          <w:vertAlign w:val="subscript"/>
        </w:rPr>
        <w:t>22</w:t>
      </w:r>
    </w:p>
    <w:p w14:paraId="713AF42F" w14:textId="77777777" w:rsidR="00B437F5" w:rsidRPr="00B437F5" w:rsidRDefault="00B437F5" w:rsidP="00B437F5">
      <w:pPr>
        <w:rPr>
          <w:rFonts w:ascii="Times New Roman" w:eastAsia="Times New Roman" w:hAnsi="Times New Roman" w:cs="Times New Roman"/>
          <w:i/>
          <w:iCs/>
          <w:sz w:val="24"/>
          <w:szCs w:val="24"/>
        </w:rPr>
      </w:pPr>
      <w:r w:rsidRPr="00B437F5">
        <w:rPr>
          <w:rFonts w:ascii="Times New Roman" w:eastAsia="Times New Roman" w:hAnsi="Times New Roman" w:cs="Times New Roman"/>
          <w:i/>
          <w:iCs/>
          <w:noProof/>
          <w:sz w:val="24"/>
          <w:szCs w:val="24"/>
        </w:rPr>
        <w:lastRenderedPageBreak/>
        <w:drawing>
          <wp:inline distT="0" distB="0" distL="0" distR="0" wp14:anchorId="625E2055" wp14:editId="500B5AAF">
            <wp:extent cx="5934075" cy="5518737"/>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934075" cy="5518737"/>
                    </a:xfrm>
                    <a:prstGeom prst="rect">
                      <a:avLst/>
                    </a:prstGeom>
                    <a:noFill/>
                    <a:ln>
                      <a:noFill/>
                    </a:ln>
                  </pic:spPr>
                </pic:pic>
              </a:graphicData>
            </a:graphic>
          </wp:inline>
        </w:drawing>
      </w:r>
    </w:p>
    <w:p w14:paraId="691E2BA7" w14:textId="2AD7CBFD" w:rsidR="00B437F5" w:rsidRPr="00486185" w:rsidRDefault="00B437F5" w:rsidP="00486185">
      <w:pPr>
        <w:rPr>
          <w:rFonts w:ascii="Times New Roman" w:eastAsia="Times New Roman" w:hAnsi="Times New Roman" w:cs="Times New Roman"/>
          <w:i/>
          <w:iCs/>
          <w:sz w:val="24"/>
          <w:szCs w:val="24"/>
        </w:rPr>
      </w:pPr>
      <w:r w:rsidRPr="00B437F5">
        <w:rPr>
          <w:rFonts w:ascii="Times New Roman" w:eastAsia="Times New Roman" w:hAnsi="Times New Roman" w:cs="Times New Roman"/>
          <w:i/>
          <w:iCs/>
          <w:sz w:val="24"/>
          <w:szCs w:val="24"/>
        </w:rPr>
        <w:t xml:space="preserve">Figure </w:t>
      </w:r>
      <w:r w:rsidR="00D06990">
        <w:rPr>
          <w:rFonts w:ascii="Times New Roman" w:eastAsia="Times New Roman" w:hAnsi="Times New Roman" w:cs="Times New Roman"/>
          <w:i/>
          <w:iCs/>
          <w:sz w:val="24"/>
          <w:szCs w:val="24"/>
        </w:rPr>
        <w:t>13</w:t>
      </w:r>
      <w:r w:rsidRPr="00B437F5">
        <w:rPr>
          <w:rFonts w:ascii="Times New Roman" w:eastAsia="Times New Roman" w:hAnsi="Times New Roman" w:cs="Times New Roman"/>
          <w:i/>
          <w:iCs/>
          <w:sz w:val="24"/>
          <w:szCs w:val="24"/>
        </w:rPr>
        <w:t>. Flowchart of current research plan.</w:t>
      </w:r>
    </w:p>
    <w:p w14:paraId="1B12959C" w14:textId="1A845FA0" w:rsidR="00486185" w:rsidRPr="00486185" w:rsidRDefault="00B437F5" w:rsidP="00486185">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w:t>
      </w:r>
      <w:r w:rsidR="00D06990">
        <w:rPr>
          <w:rFonts w:ascii="Times New Roman" w:eastAsia="Times New Roman" w:hAnsi="Times New Roman" w:cs="Times New Roman"/>
          <w:sz w:val="24"/>
          <w:szCs w:val="24"/>
        </w:rPr>
        <w:t>13</w:t>
      </w:r>
      <w:r>
        <w:rPr>
          <w:rFonts w:ascii="Times New Roman" w:eastAsia="Times New Roman" w:hAnsi="Times New Roman" w:cs="Times New Roman"/>
          <w:sz w:val="24"/>
          <w:szCs w:val="24"/>
        </w:rPr>
        <w:t xml:space="preserve"> shows </w:t>
      </w:r>
      <w:r w:rsidR="00081CD8">
        <w:rPr>
          <w:rFonts w:ascii="Times New Roman" w:eastAsia="Times New Roman" w:hAnsi="Times New Roman" w:cs="Times New Roman"/>
          <w:sz w:val="24"/>
          <w:szCs w:val="24"/>
        </w:rPr>
        <w:t>an outline of the current research plan. Orange boxes indicate different programs and blue boxes indicate</w:t>
      </w:r>
      <w:r w:rsidR="00F276E4">
        <w:rPr>
          <w:rFonts w:ascii="Times New Roman" w:eastAsia="Times New Roman" w:hAnsi="Times New Roman" w:cs="Times New Roman"/>
          <w:sz w:val="24"/>
          <w:szCs w:val="24"/>
        </w:rPr>
        <w:t xml:space="preserve"> points where analysis stops and</w:t>
      </w:r>
      <w:r w:rsidR="002A12A5">
        <w:rPr>
          <w:rFonts w:ascii="Times New Roman" w:eastAsia="Times New Roman" w:hAnsi="Times New Roman" w:cs="Times New Roman"/>
          <w:sz w:val="24"/>
          <w:szCs w:val="24"/>
        </w:rPr>
        <w:t xml:space="preserve"> won’t be included in the final allosteric map. </w:t>
      </w:r>
      <w:r w:rsidR="00486185" w:rsidRPr="00486185">
        <w:rPr>
          <w:rFonts w:ascii="Times New Roman" w:eastAsia="Times New Roman" w:hAnsi="Times New Roman" w:cs="Times New Roman"/>
          <w:sz w:val="24"/>
          <w:szCs w:val="24"/>
        </w:rPr>
        <w:t xml:space="preserve">The PDB file of </w:t>
      </w:r>
      <w:proofErr w:type="spellStart"/>
      <w:r w:rsidR="00486185" w:rsidRPr="00486185">
        <w:rPr>
          <w:rFonts w:ascii="Times New Roman" w:eastAsia="Times New Roman" w:hAnsi="Times New Roman" w:cs="Times New Roman"/>
          <w:sz w:val="24"/>
          <w:szCs w:val="24"/>
        </w:rPr>
        <w:t>PrP</w:t>
      </w:r>
      <w:proofErr w:type="spellEnd"/>
      <w:r w:rsidR="00486185" w:rsidRPr="00486185">
        <w:rPr>
          <w:rFonts w:ascii="Times New Roman" w:eastAsia="Times New Roman" w:hAnsi="Times New Roman" w:cs="Times New Roman"/>
          <w:sz w:val="24"/>
          <w:szCs w:val="24"/>
        </w:rPr>
        <w:t xml:space="preserve"> can be downloaded from the protein data bank and uploaded to Eris. Once uploaded to the Eris suite, the effects of missense mutations at every residue can be predicted.</w:t>
      </w:r>
      <w:r w:rsidR="00CA1FF1">
        <w:rPr>
          <w:rFonts w:ascii="Times New Roman" w:eastAsia="Times New Roman" w:hAnsi="Times New Roman" w:cs="Times New Roman"/>
          <w:sz w:val="24"/>
          <w:szCs w:val="24"/>
        </w:rPr>
        <w:t xml:space="preserve"> Eris provides a ΔΔG value for</w:t>
      </w:r>
      <w:r w:rsidR="002A2B4E">
        <w:rPr>
          <w:rFonts w:ascii="Times New Roman" w:eastAsia="Times New Roman" w:hAnsi="Times New Roman" w:cs="Times New Roman"/>
          <w:sz w:val="24"/>
          <w:szCs w:val="24"/>
        </w:rPr>
        <w:t xml:space="preserve"> each mutation which indicates an infectious mutation when negative. Mutations with negative </w:t>
      </w:r>
      <w:r w:rsidR="002A2B4E" w:rsidRPr="002A2B4E">
        <w:rPr>
          <w:rFonts w:ascii="Times New Roman" w:eastAsia="Times New Roman" w:hAnsi="Times New Roman" w:cs="Times New Roman"/>
          <w:sz w:val="24"/>
          <w:szCs w:val="24"/>
        </w:rPr>
        <w:t>ΔΔG</w:t>
      </w:r>
      <w:r w:rsidR="002A2B4E">
        <w:rPr>
          <w:rFonts w:ascii="Times New Roman" w:eastAsia="Times New Roman" w:hAnsi="Times New Roman" w:cs="Times New Roman"/>
          <w:sz w:val="24"/>
          <w:szCs w:val="24"/>
        </w:rPr>
        <w:t xml:space="preserve"> values</w:t>
      </w:r>
      <w:r w:rsidR="009B2903">
        <w:rPr>
          <w:rFonts w:ascii="Times New Roman" w:eastAsia="Times New Roman" w:hAnsi="Times New Roman" w:cs="Times New Roman"/>
          <w:sz w:val="24"/>
          <w:szCs w:val="24"/>
        </w:rPr>
        <w:t xml:space="preserve"> will be considered “critical mutations” so PDB files for each critically mutated </w:t>
      </w:r>
      <w:proofErr w:type="spellStart"/>
      <w:r w:rsidR="009B2903">
        <w:rPr>
          <w:rFonts w:ascii="Times New Roman" w:eastAsia="Times New Roman" w:hAnsi="Times New Roman" w:cs="Times New Roman"/>
          <w:sz w:val="24"/>
          <w:szCs w:val="24"/>
        </w:rPr>
        <w:t>PrP</w:t>
      </w:r>
      <w:proofErr w:type="spellEnd"/>
      <w:r w:rsidR="00B0618F">
        <w:rPr>
          <w:rFonts w:ascii="Times New Roman" w:eastAsia="Times New Roman" w:hAnsi="Times New Roman" w:cs="Times New Roman"/>
          <w:sz w:val="24"/>
          <w:szCs w:val="24"/>
        </w:rPr>
        <w:t xml:space="preserve"> will be obtained from Eris and uploaded to Ohm along with the</w:t>
      </w:r>
      <w:r w:rsidR="00AF3B7E">
        <w:rPr>
          <w:rFonts w:ascii="Times New Roman" w:eastAsia="Times New Roman" w:hAnsi="Times New Roman" w:cs="Times New Roman"/>
          <w:sz w:val="24"/>
          <w:szCs w:val="24"/>
        </w:rPr>
        <w:t xml:space="preserve"> wild type </w:t>
      </w:r>
      <w:proofErr w:type="spellStart"/>
      <w:r w:rsidR="00AF3B7E">
        <w:rPr>
          <w:rFonts w:ascii="Times New Roman" w:eastAsia="Times New Roman" w:hAnsi="Times New Roman" w:cs="Times New Roman"/>
          <w:sz w:val="24"/>
          <w:szCs w:val="24"/>
        </w:rPr>
        <w:t>PrP</w:t>
      </w:r>
      <w:proofErr w:type="spellEnd"/>
      <w:r w:rsidR="00B0618F">
        <w:rPr>
          <w:rFonts w:ascii="Times New Roman" w:eastAsia="Times New Roman" w:hAnsi="Times New Roman" w:cs="Times New Roman"/>
          <w:sz w:val="24"/>
          <w:szCs w:val="24"/>
        </w:rPr>
        <w:t>.</w:t>
      </w:r>
      <w:r w:rsidR="00486185" w:rsidRPr="00486185">
        <w:rPr>
          <w:rFonts w:ascii="Times New Roman" w:eastAsia="Times New Roman" w:hAnsi="Times New Roman" w:cs="Times New Roman"/>
          <w:sz w:val="24"/>
          <w:szCs w:val="24"/>
        </w:rPr>
        <w:t xml:space="preserve"> The effect of each amino acid substitution at each residue will be tested and analyzed to be used later in the research. </w:t>
      </w:r>
      <w:r w:rsidR="00B0618F">
        <w:rPr>
          <w:rFonts w:ascii="Times New Roman" w:eastAsia="Times New Roman" w:hAnsi="Times New Roman" w:cs="Times New Roman"/>
          <w:sz w:val="24"/>
          <w:szCs w:val="24"/>
        </w:rPr>
        <w:t xml:space="preserve">In Ohm, </w:t>
      </w:r>
      <w:r w:rsidR="00AF3B7E">
        <w:rPr>
          <w:rFonts w:ascii="Times New Roman" w:eastAsia="Times New Roman" w:hAnsi="Times New Roman" w:cs="Times New Roman"/>
          <w:sz w:val="24"/>
          <w:szCs w:val="24"/>
        </w:rPr>
        <w:t>allosteric sites can be predicted with the location of the mutation set as the active site</w:t>
      </w:r>
      <w:r w:rsidR="006E135A">
        <w:rPr>
          <w:rFonts w:ascii="Times New Roman" w:eastAsia="Times New Roman" w:hAnsi="Times New Roman" w:cs="Times New Roman"/>
          <w:sz w:val="24"/>
          <w:szCs w:val="24"/>
        </w:rPr>
        <w:t xml:space="preserve">. For normal </w:t>
      </w:r>
      <w:proofErr w:type="spellStart"/>
      <w:r w:rsidR="006E135A">
        <w:rPr>
          <w:rFonts w:ascii="Times New Roman" w:eastAsia="Times New Roman" w:hAnsi="Times New Roman" w:cs="Times New Roman"/>
          <w:sz w:val="24"/>
          <w:szCs w:val="24"/>
        </w:rPr>
        <w:t>PrP</w:t>
      </w:r>
      <w:proofErr w:type="spellEnd"/>
      <w:r w:rsidR="006E135A">
        <w:rPr>
          <w:rFonts w:ascii="Times New Roman" w:eastAsia="Times New Roman" w:hAnsi="Times New Roman" w:cs="Times New Roman"/>
          <w:sz w:val="24"/>
          <w:szCs w:val="24"/>
        </w:rPr>
        <w:t xml:space="preserve">, </w:t>
      </w:r>
      <w:r w:rsidR="00C12F0E">
        <w:rPr>
          <w:rFonts w:ascii="Times New Roman" w:eastAsia="Times New Roman" w:hAnsi="Times New Roman" w:cs="Times New Roman"/>
          <w:sz w:val="24"/>
          <w:szCs w:val="24"/>
        </w:rPr>
        <w:t xml:space="preserve">each infectious mutation site will be used individually as the active site for predicting allosteric sites. </w:t>
      </w:r>
      <w:r w:rsidR="00486185" w:rsidRPr="00486185">
        <w:rPr>
          <w:rFonts w:ascii="Times New Roman" w:eastAsia="Times New Roman" w:hAnsi="Times New Roman" w:cs="Times New Roman"/>
          <w:sz w:val="24"/>
          <w:szCs w:val="24"/>
        </w:rPr>
        <w:t xml:space="preserve"> </w:t>
      </w:r>
    </w:p>
    <w:p w14:paraId="33024B8D" w14:textId="77777777" w:rsidR="00486185" w:rsidRPr="00486185" w:rsidRDefault="00486185" w:rsidP="00486185">
      <w:pPr>
        <w:ind w:firstLine="720"/>
        <w:rPr>
          <w:rFonts w:ascii="Times New Roman" w:eastAsia="Times New Roman" w:hAnsi="Times New Roman" w:cs="Times New Roman"/>
          <w:sz w:val="24"/>
          <w:szCs w:val="24"/>
        </w:rPr>
      </w:pPr>
      <w:r w:rsidRPr="00486185">
        <w:rPr>
          <w:rFonts w:ascii="Times New Roman" w:eastAsia="Times New Roman" w:hAnsi="Times New Roman" w:cs="Times New Roman"/>
          <w:sz w:val="24"/>
          <w:szCs w:val="24"/>
        </w:rPr>
        <w:lastRenderedPageBreak/>
        <w:t xml:space="preserve">With the data obtained from Eris and Ohm, exploratory analysis of missense mutations and subsequent allosteric binding can be analyzed using AlloSigMA2. AlloSigMA2 will show if the mutations identified by Eris affect the allosteric binding from the normal protein. If the allosteric binding is not affected, the free energy response due to ligand binding at the target allosteric site can be predicted using AlloSigMA2. If the change in free energy is negative, the binding of a ligand to the allosteric site is predicted to mediate the effects of the misfolded prion protein. This can be repeated with other misfolded </w:t>
      </w:r>
      <w:proofErr w:type="spellStart"/>
      <w:r w:rsidRPr="00486185">
        <w:rPr>
          <w:rFonts w:ascii="Times New Roman" w:eastAsia="Times New Roman" w:hAnsi="Times New Roman" w:cs="Times New Roman"/>
          <w:sz w:val="24"/>
          <w:szCs w:val="24"/>
        </w:rPr>
        <w:t>PrP</w:t>
      </w:r>
      <w:proofErr w:type="spellEnd"/>
      <w:r w:rsidRPr="00486185">
        <w:rPr>
          <w:rFonts w:ascii="Times New Roman" w:eastAsia="Times New Roman" w:hAnsi="Times New Roman" w:cs="Times New Roman"/>
          <w:sz w:val="24"/>
          <w:szCs w:val="24"/>
        </w:rPr>
        <w:t xml:space="preserve"> and allosteric binding sites to obtain a quantitative map of the effects of missense mutations and subsequent allosteric binding of </w:t>
      </w:r>
      <w:proofErr w:type="spellStart"/>
      <w:r w:rsidRPr="00486185">
        <w:rPr>
          <w:rFonts w:ascii="Times New Roman" w:eastAsia="Times New Roman" w:hAnsi="Times New Roman" w:cs="Times New Roman"/>
          <w:sz w:val="24"/>
          <w:szCs w:val="24"/>
        </w:rPr>
        <w:t>PrP</w:t>
      </w:r>
      <w:proofErr w:type="spellEnd"/>
      <w:r w:rsidRPr="00486185">
        <w:rPr>
          <w:rFonts w:ascii="Times New Roman" w:eastAsia="Times New Roman" w:hAnsi="Times New Roman" w:cs="Times New Roman"/>
          <w:sz w:val="24"/>
          <w:szCs w:val="24"/>
        </w:rPr>
        <w:t>.</w:t>
      </w:r>
    </w:p>
    <w:p w14:paraId="7A193DCE" w14:textId="77777777" w:rsidR="00486185" w:rsidRPr="00486185" w:rsidRDefault="00486185" w:rsidP="00486185">
      <w:pPr>
        <w:ind w:firstLine="720"/>
        <w:rPr>
          <w:rFonts w:ascii="Times New Roman" w:eastAsia="Times New Roman" w:hAnsi="Times New Roman" w:cs="Times New Roman"/>
          <w:sz w:val="24"/>
          <w:szCs w:val="24"/>
        </w:rPr>
      </w:pPr>
      <w:r w:rsidRPr="00486185">
        <w:rPr>
          <w:rFonts w:ascii="Times New Roman" w:eastAsia="Times New Roman" w:hAnsi="Times New Roman" w:cs="Times New Roman"/>
          <w:sz w:val="24"/>
          <w:szCs w:val="24"/>
        </w:rPr>
        <w:t xml:space="preserve">Once the quantitative map is acquired, statistical analysis of the results can be performed to determine the significance of allosteric binding on the effects of </w:t>
      </w:r>
      <w:proofErr w:type="spellStart"/>
      <w:r w:rsidRPr="00486185">
        <w:rPr>
          <w:rFonts w:ascii="Times New Roman" w:eastAsia="Times New Roman" w:hAnsi="Times New Roman" w:cs="Times New Roman"/>
          <w:sz w:val="24"/>
          <w:szCs w:val="24"/>
        </w:rPr>
        <w:t>PrP</w:t>
      </w:r>
      <w:proofErr w:type="spellEnd"/>
      <w:r w:rsidRPr="00486185">
        <w:rPr>
          <w:rFonts w:ascii="Times New Roman" w:eastAsia="Times New Roman" w:hAnsi="Times New Roman" w:cs="Times New Roman"/>
          <w:sz w:val="24"/>
          <w:szCs w:val="24"/>
        </w:rPr>
        <w:t xml:space="preserve"> protein misfolding. Analysis results can provide information to help determine the effectiveness of this method in predicting a reversal effect on the abnormal isoform of </w:t>
      </w:r>
      <w:proofErr w:type="spellStart"/>
      <w:r w:rsidRPr="00486185">
        <w:rPr>
          <w:rFonts w:ascii="Times New Roman" w:eastAsia="Times New Roman" w:hAnsi="Times New Roman" w:cs="Times New Roman"/>
          <w:sz w:val="24"/>
          <w:szCs w:val="24"/>
        </w:rPr>
        <w:t>PrP</w:t>
      </w:r>
      <w:proofErr w:type="spellEnd"/>
      <w:r w:rsidRPr="00486185">
        <w:rPr>
          <w:rFonts w:ascii="Times New Roman" w:eastAsia="Times New Roman" w:hAnsi="Times New Roman" w:cs="Times New Roman"/>
          <w:sz w:val="24"/>
          <w:szCs w:val="24"/>
        </w:rPr>
        <w:t xml:space="preserve">. </w:t>
      </w:r>
    </w:p>
    <w:p w14:paraId="6A2B5DC6" w14:textId="1EAB7EBD" w:rsidR="00994D72" w:rsidRDefault="00486185" w:rsidP="00B437F5">
      <w:pPr>
        <w:ind w:firstLine="720"/>
        <w:rPr>
          <w:rFonts w:ascii="Times New Roman" w:eastAsia="Times New Roman" w:hAnsi="Times New Roman" w:cs="Times New Roman"/>
          <w:sz w:val="24"/>
          <w:szCs w:val="24"/>
        </w:rPr>
      </w:pPr>
      <w:r w:rsidRPr="00486185">
        <w:rPr>
          <w:rFonts w:ascii="Times New Roman" w:eastAsia="Times New Roman" w:hAnsi="Times New Roman" w:cs="Times New Roman"/>
          <w:sz w:val="24"/>
          <w:szCs w:val="24"/>
        </w:rPr>
        <w:t xml:space="preserve">Once appropriate allosteric modulation is identified for the various infectious mutations, a PDB file can be obtained and uploaded to </w:t>
      </w:r>
      <w:proofErr w:type="spellStart"/>
      <w:r w:rsidRPr="00486185">
        <w:rPr>
          <w:rFonts w:ascii="Times New Roman" w:eastAsia="Times New Roman" w:hAnsi="Times New Roman" w:cs="Times New Roman"/>
          <w:sz w:val="24"/>
          <w:szCs w:val="24"/>
        </w:rPr>
        <w:t>PyMOL</w:t>
      </w:r>
      <w:proofErr w:type="spellEnd"/>
      <w:r w:rsidRPr="00486185">
        <w:rPr>
          <w:rFonts w:ascii="Times New Roman" w:eastAsia="Times New Roman" w:hAnsi="Times New Roman" w:cs="Times New Roman"/>
          <w:sz w:val="24"/>
          <w:szCs w:val="24"/>
        </w:rPr>
        <w:t xml:space="preserve"> and Interactome3D for observation and network annotation.</w:t>
      </w:r>
      <w:r w:rsidR="0091555F">
        <w:rPr>
          <w:rFonts w:ascii="Times New Roman" w:eastAsia="Times New Roman" w:hAnsi="Times New Roman" w:cs="Times New Roman"/>
          <w:sz w:val="24"/>
          <w:szCs w:val="24"/>
        </w:rPr>
        <w:t xml:space="preserve"> </w:t>
      </w:r>
      <w:r w:rsidR="0091555F" w:rsidRPr="00486185">
        <w:rPr>
          <w:rFonts w:ascii="Times New Roman" w:eastAsia="Times New Roman" w:hAnsi="Times New Roman" w:cs="Times New Roman"/>
          <w:sz w:val="24"/>
          <w:szCs w:val="24"/>
        </w:rPr>
        <w:t xml:space="preserve">In </w:t>
      </w:r>
      <w:proofErr w:type="spellStart"/>
      <w:r w:rsidR="0091555F" w:rsidRPr="00486185">
        <w:rPr>
          <w:rFonts w:ascii="Times New Roman" w:eastAsia="Times New Roman" w:hAnsi="Times New Roman" w:cs="Times New Roman"/>
          <w:sz w:val="24"/>
          <w:szCs w:val="24"/>
        </w:rPr>
        <w:t>PyMOL</w:t>
      </w:r>
      <w:proofErr w:type="spellEnd"/>
      <w:r w:rsidR="0091555F" w:rsidRPr="00486185">
        <w:rPr>
          <w:rFonts w:ascii="Times New Roman" w:eastAsia="Times New Roman" w:hAnsi="Times New Roman" w:cs="Times New Roman"/>
          <w:sz w:val="24"/>
          <w:szCs w:val="24"/>
        </w:rPr>
        <w:t xml:space="preserve">, a drug molecule can </w:t>
      </w:r>
      <w:r w:rsidR="0091555F">
        <w:rPr>
          <w:rFonts w:ascii="Times New Roman" w:eastAsia="Times New Roman" w:hAnsi="Times New Roman" w:cs="Times New Roman"/>
          <w:sz w:val="24"/>
          <w:szCs w:val="24"/>
        </w:rPr>
        <w:t xml:space="preserve">also </w:t>
      </w:r>
      <w:r w:rsidR="0091555F" w:rsidRPr="00486185">
        <w:rPr>
          <w:rFonts w:ascii="Times New Roman" w:eastAsia="Times New Roman" w:hAnsi="Times New Roman" w:cs="Times New Roman"/>
          <w:sz w:val="24"/>
          <w:szCs w:val="24"/>
        </w:rPr>
        <w:t xml:space="preserve">be designed to fit the target allosteric site. </w:t>
      </w:r>
      <w:r w:rsidR="0091555F">
        <w:rPr>
          <w:rFonts w:ascii="Times New Roman" w:eastAsia="Times New Roman" w:hAnsi="Times New Roman" w:cs="Times New Roman"/>
          <w:sz w:val="24"/>
          <w:szCs w:val="24"/>
        </w:rPr>
        <w:t>The resulting data and figures will be compiled into an allosteric map.</w:t>
      </w:r>
      <w:r w:rsidRPr="00486185">
        <w:rPr>
          <w:rFonts w:ascii="Times New Roman" w:eastAsia="Times New Roman" w:hAnsi="Times New Roman" w:cs="Times New Roman"/>
          <w:sz w:val="24"/>
          <w:szCs w:val="24"/>
        </w:rPr>
        <w:t xml:space="preserve"> </w:t>
      </w:r>
    </w:p>
    <w:p w14:paraId="3429E8C2" w14:textId="3540C1E7" w:rsidR="002A12A5" w:rsidRDefault="002A12A5" w:rsidP="002A12A5">
      <w:pPr>
        <w:ind w:firstLine="720"/>
        <w:jc w:val="center"/>
        <w:rPr>
          <w:rFonts w:ascii="Times New Roman" w:eastAsia="Times New Roman" w:hAnsi="Times New Roman" w:cs="Times New Roman"/>
          <w:b/>
          <w:bCs/>
          <w:sz w:val="24"/>
          <w:szCs w:val="24"/>
        </w:rPr>
      </w:pPr>
      <w:r w:rsidRPr="002A12A5">
        <w:rPr>
          <w:rFonts w:ascii="Times New Roman" w:eastAsia="Times New Roman" w:hAnsi="Times New Roman" w:cs="Times New Roman"/>
          <w:b/>
          <w:bCs/>
          <w:sz w:val="24"/>
          <w:szCs w:val="24"/>
        </w:rPr>
        <w:t>BUDGET</w:t>
      </w:r>
    </w:p>
    <w:p w14:paraId="105B9536" w14:textId="0F8A77BB" w:rsidR="002A12A5" w:rsidRDefault="00DD24F7" w:rsidP="00DD24F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Only one program needs to be purchased for this research: </w:t>
      </w:r>
    </w:p>
    <w:p w14:paraId="4E1FFF93" w14:textId="62365B80" w:rsidR="00736491" w:rsidRPr="00D06990" w:rsidRDefault="00DD24F7" w:rsidP="00DD24F7">
      <w:pP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PyMOL</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AxPyMOL</w:t>
      </w:r>
      <w:proofErr w:type="spellEnd"/>
      <w:r w:rsidR="00033788">
        <w:rPr>
          <w:rFonts w:ascii="Times New Roman" w:eastAsia="Times New Roman" w:hAnsi="Times New Roman" w:cs="Times New Roman"/>
          <w:sz w:val="24"/>
          <w:szCs w:val="24"/>
        </w:rPr>
        <w:t xml:space="preserve"> – Professional License (1 person): $148/year</w:t>
      </w:r>
      <w:r w:rsidR="00D06990">
        <w:rPr>
          <w:rFonts w:ascii="Times New Roman" w:eastAsia="Times New Roman" w:hAnsi="Times New Roman" w:cs="Times New Roman"/>
          <w:sz w:val="24"/>
          <w:szCs w:val="24"/>
          <w:vertAlign w:val="subscript"/>
        </w:rPr>
        <w:t>15</w:t>
      </w:r>
    </w:p>
    <w:p w14:paraId="72E202BA" w14:textId="77777777" w:rsidR="00736491" w:rsidRDefault="0073649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C8EF0CC" w14:textId="77777777" w:rsidR="00736491" w:rsidRPr="00B4203D" w:rsidRDefault="00736491" w:rsidP="00736491">
      <w:pPr>
        <w:ind w:left="360"/>
        <w:jc w:val="center"/>
        <w:rPr>
          <w:rFonts w:ascii="Times New Roman" w:eastAsia="Times New Roman" w:hAnsi="Times New Roman" w:cs="Times New Roman"/>
          <w:sz w:val="24"/>
          <w:szCs w:val="24"/>
        </w:rPr>
      </w:pPr>
      <w:r w:rsidRPr="00B4203D">
        <w:rPr>
          <w:rFonts w:ascii="Times New Roman" w:eastAsia="Times New Roman" w:hAnsi="Times New Roman" w:cs="Times New Roman"/>
          <w:b/>
          <w:bCs/>
          <w:sz w:val="24"/>
          <w:szCs w:val="24"/>
        </w:rPr>
        <w:lastRenderedPageBreak/>
        <w:t>REFERENCES</w:t>
      </w:r>
    </w:p>
    <w:p w14:paraId="62B8695F" w14:textId="77777777" w:rsidR="00736491" w:rsidRPr="008644BC" w:rsidRDefault="00736491" w:rsidP="008644BC">
      <w:pPr>
        <w:pStyle w:val="ListParagraph"/>
        <w:numPr>
          <w:ilvl w:val="0"/>
          <w:numId w:val="1"/>
        </w:numPr>
        <w:rPr>
          <w:rFonts w:ascii="Times New Roman" w:eastAsia="Times New Roman" w:hAnsi="Times New Roman" w:cs="Times New Roman"/>
          <w:sz w:val="24"/>
          <w:szCs w:val="24"/>
        </w:rPr>
      </w:pPr>
      <w:r w:rsidRPr="008644BC">
        <w:rPr>
          <w:rFonts w:ascii="Times New Roman" w:eastAsia="Times New Roman" w:hAnsi="Times New Roman" w:cs="Times New Roman"/>
          <w:i/>
          <w:iCs/>
          <w:sz w:val="24"/>
          <w:szCs w:val="24"/>
        </w:rPr>
        <w:t>1I4M</w:t>
      </w:r>
      <w:r w:rsidRPr="008644BC">
        <w:rPr>
          <w:rFonts w:ascii="Times New Roman" w:eastAsia="Times New Roman" w:hAnsi="Times New Roman" w:cs="Times New Roman"/>
          <w:sz w:val="24"/>
          <w:szCs w:val="24"/>
        </w:rPr>
        <w:t>. (</w:t>
      </w:r>
      <w:proofErr w:type="spellStart"/>
      <w:r w:rsidRPr="008644BC">
        <w:rPr>
          <w:rFonts w:ascii="Times New Roman" w:eastAsia="Times New Roman" w:hAnsi="Times New Roman" w:cs="Times New Roman"/>
          <w:sz w:val="24"/>
          <w:szCs w:val="24"/>
        </w:rPr>
        <w:t>n.d</w:t>
      </w:r>
      <w:proofErr w:type="spellEnd"/>
      <w:r w:rsidRPr="008644BC">
        <w:rPr>
          <w:rFonts w:ascii="Times New Roman" w:eastAsia="Times New Roman" w:hAnsi="Times New Roman" w:cs="Times New Roman"/>
          <w:sz w:val="24"/>
          <w:szCs w:val="24"/>
        </w:rPr>
        <w:t xml:space="preserve">). Protein Databank. </w:t>
      </w:r>
      <w:hyperlink r:id="rId24" w:history="1">
        <w:r w:rsidRPr="008644BC">
          <w:rPr>
            <w:rStyle w:val="Hyperlink"/>
            <w:rFonts w:ascii="Times New Roman" w:eastAsia="Times New Roman" w:hAnsi="Times New Roman" w:cs="Times New Roman"/>
            <w:sz w:val="24"/>
            <w:szCs w:val="24"/>
          </w:rPr>
          <w:t>https://www.rcsb.org/structure/1i4m</w:t>
        </w:r>
      </w:hyperlink>
      <w:r w:rsidRPr="008644BC">
        <w:rPr>
          <w:rFonts w:ascii="Times New Roman" w:eastAsia="Times New Roman" w:hAnsi="Times New Roman" w:cs="Times New Roman"/>
          <w:sz w:val="24"/>
          <w:szCs w:val="24"/>
          <w:u w:val="single"/>
        </w:rPr>
        <w:t xml:space="preserve"> </w:t>
      </w:r>
    </w:p>
    <w:p w14:paraId="4924C4EF" w14:textId="66FFB669" w:rsidR="004D5D1B" w:rsidRPr="008644BC" w:rsidRDefault="004D5D1B" w:rsidP="008644BC">
      <w:pPr>
        <w:pStyle w:val="ListParagraph"/>
        <w:numPr>
          <w:ilvl w:val="0"/>
          <w:numId w:val="1"/>
        </w:numPr>
        <w:rPr>
          <w:rFonts w:ascii="Times New Roman" w:eastAsia="Times New Roman" w:hAnsi="Times New Roman" w:cs="Times New Roman"/>
          <w:sz w:val="24"/>
          <w:szCs w:val="24"/>
        </w:rPr>
      </w:pPr>
      <w:proofErr w:type="spellStart"/>
      <w:r w:rsidRPr="008644BC">
        <w:rPr>
          <w:rFonts w:ascii="Times New Roman" w:eastAsia="Times New Roman" w:hAnsi="Times New Roman" w:cs="Times New Roman"/>
          <w:sz w:val="24"/>
          <w:szCs w:val="24"/>
        </w:rPr>
        <w:t>Arey</w:t>
      </w:r>
      <w:proofErr w:type="spellEnd"/>
      <w:r w:rsidRPr="008644BC">
        <w:rPr>
          <w:rFonts w:ascii="Times New Roman" w:eastAsia="Times New Roman" w:hAnsi="Times New Roman" w:cs="Times New Roman"/>
          <w:sz w:val="24"/>
          <w:szCs w:val="24"/>
        </w:rPr>
        <w:t xml:space="preserve">, B. J., </w:t>
      </w:r>
      <w:proofErr w:type="spellStart"/>
      <w:r w:rsidRPr="008644BC">
        <w:rPr>
          <w:rFonts w:ascii="Times New Roman" w:eastAsia="Times New Roman" w:hAnsi="Times New Roman" w:cs="Times New Roman"/>
          <w:sz w:val="24"/>
          <w:szCs w:val="24"/>
        </w:rPr>
        <w:t>Seethala</w:t>
      </w:r>
      <w:proofErr w:type="spellEnd"/>
      <w:r w:rsidRPr="008644BC">
        <w:rPr>
          <w:rFonts w:ascii="Times New Roman" w:eastAsia="Times New Roman" w:hAnsi="Times New Roman" w:cs="Times New Roman"/>
          <w:sz w:val="24"/>
          <w:szCs w:val="24"/>
        </w:rPr>
        <w:t xml:space="preserve">, R., Ma, Z., </w:t>
      </w:r>
      <w:proofErr w:type="spellStart"/>
      <w:r w:rsidRPr="008644BC">
        <w:rPr>
          <w:rFonts w:ascii="Times New Roman" w:eastAsia="Times New Roman" w:hAnsi="Times New Roman" w:cs="Times New Roman"/>
          <w:sz w:val="24"/>
          <w:szCs w:val="24"/>
        </w:rPr>
        <w:t>Fura</w:t>
      </w:r>
      <w:proofErr w:type="spellEnd"/>
      <w:r w:rsidRPr="008644BC">
        <w:rPr>
          <w:rFonts w:ascii="Times New Roman" w:eastAsia="Times New Roman" w:hAnsi="Times New Roman" w:cs="Times New Roman"/>
          <w:sz w:val="24"/>
          <w:szCs w:val="24"/>
        </w:rPr>
        <w:t xml:space="preserve">, A., Morin, J., Swartz, J., Vyas, V., Yang, W., Dickson, J. K., &amp; </w:t>
      </w:r>
      <w:proofErr w:type="spellStart"/>
      <w:r w:rsidRPr="008644BC">
        <w:rPr>
          <w:rFonts w:ascii="Times New Roman" w:eastAsia="Times New Roman" w:hAnsi="Times New Roman" w:cs="Times New Roman"/>
          <w:sz w:val="24"/>
          <w:szCs w:val="24"/>
        </w:rPr>
        <w:t>Feyen</w:t>
      </w:r>
      <w:proofErr w:type="spellEnd"/>
      <w:r w:rsidRPr="008644BC">
        <w:rPr>
          <w:rFonts w:ascii="Times New Roman" w:eastAsia="Times New Roman" w:hAnsi="Times New Roman" w:cs="Times New Roman"/>
          <w:sz w:val="24"/>
          <w:szCs w:val="24"/>
        </w:rPr>
        <w:t xml:space="preserve">, J. H. M. (2005). A novel calcium-sensing receptor antagonist transiently stimulates parathyroid hormone secretion in vivo. Endocrinology (Philadelphia), 146(4), 2015-2022. </w:t>
      </w:r>
      <w:hyperlink r:id="rId25" w:history="1">
        <w:r w:rsidRPr="008644BC">
          <w:rPr>
            <w:rStyle w:val="Hyperlink"/>
            <w:rFonts w:ascii="Times New Roman" w:eastAsia="Times New Roman" w:hAnsi="Times New Roman" w:cs="Times New Roman"/>
            <w:sz w:val="24"/>
            <w:szCs w:val="24"/>
          </w:rPr>
          <w:t>https://doi.org/10.1210/en.2004-1318</w:t>
        </w:r>
      </w:hyperlink>
      <w:r w:rsidRPr="008644BC">
        <w:rPr>
          <w:rFonts w:ascii="Times New Roman" w:eastAsia="Times New Roman" w:hAnsi="Times New Roman" w:cs="Times New Roman"/>
          <w:sz w:val="24"/>
          <w:szCs w:val="24"/>
        </w:rPr>
        <w:t xml:space="preserve"> </w:t>
      </w:r>
    </w:p>
    <w:p w14:paraId="57AF423E" w14:textId="77777777" w:rsidR="00736491" w:rsidRPr="008644BC" w:rsidRDefault="00736491" w:rsidP="008644BC">
      <w:pPr>
        <w:pStyle w:val="ListParagraph"/>
        <w:numPr>
          <w:ilvl w:val="0"/>
          <w:numId w:val="1"/>
        </w:numPr>
        <w:rPr>
          <w:rFonts w:ascii="Times New Roman" w:eastAsia="Times New Roman" w:hAnsi="Times New Roman" w:cs="Times New Roman"/>
          <w:sz w:val="24"/>
          <w:szCs w:val="24"/>
        </w:rPr>
      </w:pPr>
      <w:proofErr w:type="spellStart"/>
      <w:r w:rsidRPr="008644BC">
        <w:rPr>
          <w:rFonts w:ascii="Times New Roman" w:eastAsia="Times New Roman" w:hAnsi="Times New Roman" w:cs="Times New Roman"/>
          <w:sz w:val="24"/>
          <w:szCs w:val="24"/>
        </w:rPr>
        <w:t>Babinsky</w:t>
      </w:r>
      <w:proofErr w:type="spellEnd"/>
      <w:r w:rsidRPr="008644BC">
        <w:rPr>
          <w:rFonts w:ascii="Times New Roman" w:eastAsia="Times New Roman" w:hAnsi="Times New Roman" w:cs="Times New Roman"/>
          <w:sz w:val="24"/>
          <w:szCs w:val="24"/>
        </w:rPr>
        <w:t xml:space="preserve">, V. N., Hannan, F. M., </w:t>
      </w:r>
      <w:proofErr w:type="spellStart"/>
      <w:r w:rsidRPr="008644BC">
        <w:rPr>
          <w:rFonts w:ascii="Times New Roman" w:eastAsia="Times New Roman" w:hAnsi="Times New Roman" w:cs="Times New Roman"/>
          <w:sz w:val="24"/>
          <w:szCs w:val="24"/>
        </w:rPr>
        <w:t>Gorvin</w:t>
      </w:r>
      <w:proofErr w:type="spellEnd"/>
      <w:r w:rsidRPr="008644BC">
        <w:rPr>
          <w:rFonts w:ascii="Times New Roman" w:eastAsia="Times New Roman" w:hAnsi="Times New Roman" w:cs="Times New Roman"/>
          <w:sz w:val="24"/>
          <w:szCs w:val="24"/>
        </w:rPr>
        <w:t xml:space="preserve">, C. M., </w:t>
      </w:r>
      <w:proofErr w:type="spellStart"/>
      <w:r w:rsidRPr="008644BC">
        <w:rPr>
          <w:rFonts w:ascii="Times New Roman" w:eastAsia="Times New Roman" w:hAnsi="Times New Roman" w:cs="Times New Roman"/>
          <w:sz w:val="24"/>
          <w:szCs w:val="24"/>
        </w:rPr>
        <w:t>Howles</w:t>
      </w:r>
      <w:proofErr w:type="spellEnd"/>
      <w:r w:rsidRPr="008644BC">
        <w:rPr>
          <w:rFonts w:ascii="Times New Roman" w:eastAsia="Times New Roman" w:hAnsi="Times New Roman" w:cs="Times New Roman"/>
          <w:sz w:val="24"/>
          <w:szCs w:val="24"/>
        </w:rPr>
        <w:t xml:space="preserve">, S. A., Nesbit, M. A., Rust, N., </w:t>
      </w:r>
      <w:proofErr w:type="spellStart"/>
      <w:r w:rsidRPr="008644BC">
        <w:rPr>
          <w:rFonts w:ascii="Times New Roman" w:eastAsia="Times New Roman" w:hAnsi="Times New Roman" w:cs="Times New Roman"/>
          <w:sz w:val="24"/>
          <w:szCs w:val="24"/>
        </w:rPr>
        <w:t>Hanyaloglu</w:t>
      </w:r>
      <w:proofErr w:type="spellEnd"/>
      <w:r w:rsidRPr="008644BC">
        <w:rPr>
          <w:rFonts w:ascii="Times New Roman" w:eastAsia="Times New Roman" w:hAnsi="Times New Roman" w:cs="Times New Roman"/>
          <w:sz w:val="24"/>
          <w:szCs w:val="24"/>
        </w:rPr>
        <w:t xml:space="preserve">, A. C., Hu, J., Spiegel, A. M., &amp; </w:t>
      </w:r>
      <w:proofErr w:type="spellStart"/>
      <w:r w:rsidRPr="008644BC">
        <w:rPr>
          <w:rFonts w:ascii="Times New Roman" w:eastAsia="Times New Roman" w:hAnsi="Times New Roman" w:cs="Times New Roman"/>
          <w:sz w:val="24"/>
          <w:szCs w:val="24"/>
        </w:rPr>
        <w:t>Thakker</w:t>
      </w:r>
      <w:proofErr w:type="spellEnd"/>
      <w:r w:rsidRPr="008644BC">
        <w:rPr>
          <w:rFonts w:ascii="Times New Roman" w:eastAsia="Times New Roman" w:hAnsi="Times New Roman" w:cs="Times New Roman"/>
          <w:sz w:val="24"/>
          <w:szCs w:val="24"/>
        </w:rPr>
        <w:t xml:space="preserve">, R. V. (2016). Allosteric modulation of the calcium-sensing receptor rectifies signaling abnormalities associated with G-protein α-11 mutations causing hypercalcemic and </w:t>
      </w:r>
      <w:proofErr w:type="spellStart"/>
      <w:r w:rsidRPr="008644BC">
        <w:rPr>
          <w:rFonts w:ascii="Times New Roman" w:eastAsia="Times New Roman" w:hAnsi="Times New Roman" w:cs="Times New Roman"/>
          <w:sz w:val="24"/>
          <w:szCs w:val="24"/>
        </w:rPr>
        <w:t>hypocalcemic</w:t>
      </w:r>
      <w:proofErr w:type="spellEnd"/>
      <w:r w:rsidRPr="008644BC">
        <w:rPr>
          <w:rFonts w:ascii="Times New Roman" w:eastAsia="Times New Roman" w:hAnsi="Times New Roman" w:cs="Times New Roman"/>
          <w:sz w:val="24"/>
          <w:szCs w:val="24"/>
        </w:rPr>
        <w:t xml:space="preserve"> disorders. </w:t>
      </w:r>
      <w:r w:rsidRPr="008644BC">
        <w:rPr>
          <w:rFonts w:ascii="Times New Roman" w:eastAsia="Times New Roman" w:hAnsi="Times New Roman" w:cs="Times New Roman"/>
          <w:i/>
          <w:iCs/>
          <w:sz w:val="24"/>
          <w:szCs w:val="24"/>
        </w:rPr>
        <w:t>The Journal of Biological Chemistry</w:t>
      </w:r>
      <w:r w:rsidRPr="008644BC">
        <w:rPr>
          <w:rFonts w:ascii="Times New Roman" w:eastAsia="Times New Roman" w:hAnsi="Times New Roman" w:cs="Times New Roman"/>
          <w:sz w:val="24"/>
          <w:szCs w:val="24"/>
        </w:rPr>
        <w:t xml:space="preserve">, 291(20), 10876-10885. </w:t>
      </w:r>
      <w:hyperlink r:id="rId26" w:history="1">
        <w:r w:rsidRPr="008644BC">
          <w:rPr>
            <w:rStyle w:val="Hyperlink"/>
            <w:rFonts w:ascii="Times New Roman" w:eastAsia="Times New Roman" w:hAnsi="Times New Roman" w:cs="Times New Roman"/>
            <w:sz w:val="24"/>
            <w:szCs w:val="24"/>
          </w:rPr>
          <w:t>https://doi.org/10.1074/jbc.M115.696401</w:t>
        </w:r>
      </w:hyperlink>
    </w:p>
    <w:p w14:paraId="798D3177" w14:textId="77777777" w:rsidR="00736491" w:rsidRPr="008644BC" w:rsidRDefault="00736491" w:rsidP="008644BC">
      <w:pPr>
        <w:pStyle w:val="ListParagraph"/>
        <w:numPr>
          <w:ilvl w:val="0"/>
          <w:numId w:val="1"/>
        </w:numPr>
        <w:rPr>
          <w:rFonts w:ascii="Times New Roman" w:eastAsia="Times New Roman" w:hAnsi="Times New Roman" w:cs="Times New Roman"/>
          <w:sz w:val="24"/>
          <w:szCs w:val="24"/>
        </w:rPr>
      </w:pPr>
      <w:r w:rsidRPr="008644BC">
        <w:rPr>
          <w:rFonts w:ascii="Times New Roman" w:eastAsia="Times New Roman" w:hAnsi="Times New Roman" w:cs="Times New Roman"/>
          <w:sz w:val="24"/>
          <w:szCs w:val="24"/>
        </w:rPr>
        <w:t xml:space="preserve">Choi, J., Cali, I., </w:t>
      </w:r>
      <w:proofErr w:type="spellStart"/>
      <w:r w:rsidRPr="008644BC">
        <w:rPr>
          <w:rFonts w:ascii="Times New Roman" w:eastAsia="Times New Roman" w:hAnsi="Times New Roman" w:cs="Times New Roman"/>
          <w:sz w:val="24"/>
          <w:szCs w:val="24"/>
        </w:rPr>
        <w:t>Surewicz</w:t>
      </w:r>
      <w:proofErr w:type="spellEnd"/>
      <w:r w:rsidRPr="008644BC">
        <w:rPr>
          <w:rFonts w:ascii="Times New Roman" w:eastAsia="Times New Roman" w:hAnsi="Times New Roman" w:cs="Times New Roman"/>
          <w:sz w:val="24"/>
          <w:szCs w:val="24"/>
        </w:rPr>
        <w:t xml:space="preserve">, K., Kong, Q., </w:t>
      </w:r>
      <w:proofErr w:type="spellStart"/>
      <w:r w:rsidRPr="008644BC">
        <w:rPr>
          <w:rFonts w:ascii="Times New Roman" w:eastAsia="Times New Roman" w:hAnsi="Times New Roman" w:cs="Times New Roman"/>
          <w:sz w:val="24"/>
          <w:szCs w:val="24"/>
        </w:rPr>
        <w:t>Gambetti</w:t>
      </w:r>
      <w:proofErr w:type="spellEnd"/>
      <w:r w:rsidRPr="008644BC">
        <w:rPr>
          <w:rFonts w:ascii="Times New Roman" w:eastAsia="Times New Roman" w:hAnsi="Times New Roman" w:cs="Times New Roman"/>
          <w:sz w:val="24"/>
          <w:szCs w:val="24"/>
        </w:rPr>
        <w:t xml:space="preserve">, P., &amp; </w:t>
      </w:r>
      <w:proofErr w:type="spellStart"/>
      <w:r w:rsidRPr="008644BC">
        <w:rPr>
          <w:rFonts w:ascii="Times New Roman" w:eastAsia="Times New Roman" w:hAnsi="Times New Roman" w:cs="Times New Roman"/>
          <w:sz w:val="24"/>
          <w:szCs w:val="24"/>
        </w:rPr>
        <w:t>Surewicz</w:t>
      </w:r>
      <w:proofErr w:type="spellEnd"/>
      <w:r w:rsidRPr="008644BC">
        <w:rPr>
          <w:rFonts w:ascii="Times New Roman" w:eastAsia="Times New Roman" w:hAnsi="Times New Roman" w:cs="Times New Roman"/>
          <w:sz w:val="24"/>
          <w:szCs w:val="24"/>
        </w:rPr>
        <w:t xml:space="preserve">, W. K. (2016). Amyloid fibrils from the N-terminal prion protein fragment are infectious. </w:t>
      </w:r>
      <w:r w:rsidRPr="008644BC">
        <w:rPr>
          <w:rFonts w:ascii="Times New Roman" w:eastAsia="Times New Roman" w:hAnsi="Times New Roman" w:cs="Times New Roman"/>
          <w:i/>
          <w:iCs/>
          <w:sz w:val="24"/>
          <w:szCs w:val="24"/>
        </w:rPr>
        <w:t>Proceedings of the National Academy of Sciences - PNAS</w:t>
      </w:r>
      <w:r w:rsidRPr="008644BC">
        <w:rPr>
          <w:rFonts w:ascii="Times New Roman" w:eastAsia="Times New Roman" w:hAnsi="Times New Roman" w:cs="Times New Roman"/>
          <w:sz w:val="24"/>
          <w:szCs w:val="24"/>
        </w:rPr>
        <w:t xml:space="preserve">, 113(48), 13851-13856. </w:t>
      </w:r>
      <w:hyperlink r:id="rId27" w:history="1">
        <w:r w:rsidRPr="008644BC">
          <w:rPr>
            <w:rStyle w:val="Hyperlink"/>
            <w:rFonts w:ascii="Times New Roman" w:eastAsia="Times New Roman" w:hAnsi="Times New Roman" w:cs="Times New Roman"/>
            <w:sz w:val="24"/>
            <w:szCs w:val="24"/>
          </w:rPr>
          <w:t>https://doi.org/10.1073/pnas.1610716113</w:t>
        </w:r>
      </w:hyperlink>
      <w:r w:rsidRPr="008644BC">
        <w:rPr>
          <w:rFonts w:ascii="Times New Roman" w:eastAsia="Times New Roman" w:hAnsi="Times New Roman" w:cs="Times New Roman"/>
          <w:sz w:val="24"/>
          <w:szCs w:val="24"/>
        </w:rPr>
        <w:t xml:space="preserve"> </w:t>
      </w:r>
    </w:p>
    <w:p w14:paraId="38AFA67B" w14:textId="77777777" w:rsidR="00736491" w:rsidRPr="008644BC" w:rsidRDefault="00736491" w:rsidP="008644BC">
      <w:pPr>
        <w:pStyle w:val="ListParagraph"/>
        <w:numPr>
          <w:ilvl w:val="0"/>
          <w:numId w:val="1"/>
        </w:numPr>
        <w:rPr>
          <w:rFonts w:ascii="Times New Roman" w:eastAsia="Times New Roman" w:hAnsi="Times New Roman" w:cs="Times New Roman"/>
          <w:sz w:val="24"/>
          <w:szCs w:val="24"/>
        </w:rPr>
      </w:pPr>
      <w:proofErr w:type="spellStart"/>
      <w:r w:rsidRPr="008644BC">
        <w:rPr>
          <w:rFonts w:ascii="Times New Roman" w:eastAsia="Times New Roman" w:hAnsi="Times New Roman" w:cs="Times New Roman"/>
          <w:sz w:val="24"/>
          <w:szCs w:val="24"/>
        </w:rPr>
        <w:t>Goncearenco</w:t>
      </w:r>
      <w:proofErr w:type="spellEnd"/>
      <w:r w:rsidRPr="008644BC">
        <w:rPr>
          <w:rFonts w:ascii="Times New Roman" w:eastAsia="Times New Roman" w:hAnsi="Times New Roman" w:cs="Times New Roman"/>
          <w:sz w:val="24"/>
          <w:szCs w:val="24"/>
        </w:rPr>
        <w:t xml:space="preserve">, A., </w:t>
      </w:r>
      <w:proofErr w:type="spellStart"/>
      <w:r w:rsidRPr="008644BC">
        <w:rPr>
          <w:rFonts w:ascii="Times New Roman" w:eastAsia="Times New Roman" w:hAnsi="Times New Roman" w:cs="Times New Roman"/>
          <w:sz w:val="24"/>
          <w:szCs w:val="24"/>
        </w:rPr>
        <w:t>Mitternacht</w:t>
      </w:r>
      <w:proofErr w:type="spellEnd"/>
      <w:r w:rsidRPr="008644BC">
        <w:rPr>
          <w:rFonts w:ascii="Times New Roman" w:eastAsia="Times New Roman" w:hAnsi="Times New Roman" w:cs="Times New Roman"/>
          <w:sz w:val="24"/>
          <w:szCs w:val="24"/>
        </w:rPr>
        <w:t xml:space="preserve">, S., Yong, T., </w:t>
      </w:r>
      <w:proofErr w:type="spellStart"/>
      <w:r w:rsidRPr="008644BC">
        <w:rPr>
          <w:rFonts w:ascii="Times New Roman" w:eastAsia="Times New Roman" w:hAnsi="Times New Roman" w:cs="Times New Roman"/>
          <w:sz w:val="24"/>
          <w:szCs w:val="24"/>
        </w:rPr>
        <w:t>Eisenhaber</w:t>
      </w:r>
      <w:proofErr w:type="spellEnd"/>
      <w:r w:rsidRPr="008644BC">
        <w:rPr>
          <w:rFonts w:ascii="Times New Roman" w:eastAsia="Times New Roman" w:hAnsi="Times New Roman" w:cs="Times New Roman"/>
          <w:sz w:val="24"/>
          <w:szCs w:val="24"/>
        </w:rPr>
        <w:t xml:space="preserve">, B., </w:t>
      </w:r>
      <w:proofErr w:type="spellStart"/>
      <w:r w:rsidRPr="008644BC">
        <w:rPr>
          <w:rFonts w:ascii="Times New Roman" w:eastAsia="Times New Roman" w:hAnsi="Times New Roman" w:cs="Times New Roman"/>
          <w:sz w:val="24"/>
          <w:szCs w:val="24"/>
        </w:rPr>
        <w:t>Eisenhaber</w:t>
      </w:r>
      <w:proofErr w:type="spellEnd"/>
      <w:r w:rsidRPr="008644BC">
        <w:rPr>
          <w:rFonts w:ascii="Times New Roman" w:eastAsia="Times New Roman" w:hAnsi="Times New Roman" w:cs="Times New Roman"/>
          <w:sz w:val="24"/>
          <w:szCs w:val="24"/>
        </w:rPr>
        <w:t xml:space="preserve">, F., &amp; Berezovsky, I. N. (2013). SPACER: Server for predicting allosteric communication and effects of regulation. </w:t>
      </w:r>
      <w:r w:rsidRPr="008644BC">
        <w:rPr>
          <w:rFonts w:ascii="Times New Roman" w:eastAsia="Times New Roman" w:hAnsi="Times New Roman" w:cs="Times New Roman"/>
          <w:i/>
          <w:iCs/>
          <w:sz w:val="24"/>
          <w:szCs w:val="24"/>
        </w:rPr>
        <w:t>Nucleic Acids Research</w:t>
      </w:r>
      <w:r w:rsidRPr="008644BC">
        <w:rPr>
          <w:rFonts w:ascii="Times New Roman" w:eastAsia="Times New Roman" w:hAnsi="Times New Roman" w:cs="Times New Roman"/>
          <w:sz w:val="24"/>
          <w:szCs w:val="24"/>
        </w:rPr>
        <w:t xml:space="preserve">, 41(Web Server issue), W266-W272. </w:t>
      </w:r>
      <w:hyperlink r:id="rId28" w:history="1">
        <w:r w:rsidRPr="008644BC">
          <w:rPr>
            <w:rStyle w:val="Hyperlink"/>
            <w:rFonts w:ascii="Times New Roman" w:eastAsia="Times New Roman" w:hAnsi="Times New Roman" w:cs="Times New Roman"/>
            <w:sz w:val="24"/>
            <w:szCs w:val="24"/>
          </w:rPr>
          <w:t>https://doi.org/10.1093/nar/gkt460</w:t>
        </w:r>
      </w:hyperlink>
    </w:p>
    <w:p w14:paraId="45928716" w14:textId="77777777" w:rsidR="00736491" w:rsidRPr="008644BC" w:rsidRDefault="00736491" w:rsidP="008644BC">
      <w:pPr>
        <w:pStyle w:val="ListParagraph"/>
        <w:numPr>
          <w:ilvl w:val="0"/>
          <w:numId w:val="1"/>
        </w:numPr>
        <w:rPr>
          <w:rFonts w:ascii="Times New Roman" w:eastAsia="Times New Roman" w:hAnsi="Times New Roman" w:cs="Times New Roman"/>
          <w:sz w:val="24"/>
          <w:szCs w:val="24"/>
        </w:rPr>
      </w:pPr>
      <w:proofErr w:type="spellStart"/>
      <w:r w:rsidRPr="008644BC">
        <w:rPr>
          <w:rFonts w:ascii="Times New Roman" w:eastAsia="Times New Roman" w:hAnsi="Times New Roman" w:cs="Times New Roman"/>
          <w:sz w:val="24"/>
          <w:szCs w:val="24"/>
        </w:rPr>
        <w:t>Guarnera</w:t>
      </w:r>
      <w:proofErr w:type="spellEnd"/>
      <w:r w:rsidRPr="008644BC">
        <w:rPr>
          <w:rFonts w:ascii="Times New Roman" w:eastAsia="Times New Roman" w:hAnsi="Times New Roman" w:cs="Times New Roman"/>
          <w:sz w:val="24"/>
          <w:szCs w:val="24"/>
        </w:rPr>
        <w:t xml:space="preserve"> E, Tan ZW, Zheng Z, Berezovsky IN. </w:t>
      </w:r>
      <w:proofErr w:type="spellStart"/>
      <w:r w:rsidRPr="008644BC">
        <w:rPr>
          <w:rFonts w:ascii="Times New Roman" w:eastAsia="Times New Roman" w:hAnsi="Times New Roman" w:cs="Times New Roman"/>
          <w:sz w:val="24"/>
          <w:szCs w:val="24"/>
        </w:rPr>
        <w:t>AlloSigMA</w:t>
      </w:r>
      <w:proofErr w:type="spellEnd"/>
      <w:r w:rsidRPr="008644BC">
        <w:rPr>
          <w:rFonts w:ascii="Times New Roman" w:eastAsia="Times New Roman" w:hAnsi="Times New Roman" w:cs="Times New Roman"/>
          <w:sz w:val="24"/>
          <w:szCs w:val="24"/>
        </w:rPr>
        <w:t xml:space="preserve">: allosteric signaling and mutation analysis server. </w:t>
      </w:r>
      <w:r w:rsidRPr="008644BC">
        <w:rPr>
          <w:rFonts w:ascii="Times New Roman" w:eastAsia="Times New Roman" w:hAnsi="Times New Roman" w:cs="Times New Roman"/>
          <w:i/>
          <w:iCs/>
          <w:sz w:val="24"/>
          <w:szCs w:val="24"/>
        </w:rPr>
        <w:t>Bioinformatics</w:t>
      </w:r>
      <w:r w:rsidRPr="008644BC">
        <w:rPr>
          <w:rFonts w:ascii="Times New Roman" w:eastAsia="Times New Roman" w:hAnsi="Times New Roman" w:cs="Times New Roman"/>
          <w:sz w:val="24"/>
          <w:szCs w:val="24"/>
        </w:rPr>
        <w:t xml:space="preserve">. 2017 Dec 15;33(24):3996-3998. </w:t>
      </w:r>
      <w:proofErr w:type="spellStart"/>
      <w:r w:rsidRPr="008644BC">
        <w:rPr>
          <w:rFonts w:ascii="Times New Roman" w:eastAsia="Times New Roman" w:hAnsi="Times New Roman" w:cs="Times New Roman"/>
          <w:sz w:val="24"/>
          <w:szCs w:val="24"/>
        </w:rPr>
        <w:t>doi</w:t>
      </w:r>
      <w:proofErr w:type="spellEnd"/>
      <w:r w:rsidRPr="008644BC">
        <w:rPr>
          <w:rFonts w:ascii="Times New Roman" w:eastAsia="Times New Roman" w:hAnsi="Times New Roman" w:cs="Times New Roman"/>
          <w:sz w:val="24"/>
          <w:szCs w:val="24"/>
        </w:rPr>
        <w:t>: 10.1093/bioinformatics/btx430. PMID: 29106449.</w:t>
      </w:r>
    </w:p>
    <w:p w14:paraId="43834791" w14:textId="77777777" w:rsidR="004D5D1B" w:rsidRPr="008644BC" w:rsidRDefault="00736491" w:rsidP="008644BC">
      <w:pPr>
        <w:pStyle w:val="ListParagraph"/>
        <w:numPr>
          <w:ilvl w:val="0"/>
          <w:numId w:val="1"/>
        </w:numPr>
        <w:rPr>
          <w:rFonts w:ascii="Times New Roman" w:eastAsia="Times New Roman" w:hAnsi="Times New Roman" w:cs="Times New Roman"/>
          <w:sz w:val="24"/>
          <w:szCs w:val="24"/>
        </w:rPr>
      </w:pPr>
      <w:r w:rsidRPr="008644BC">
        <w:rPr>
          <w:rFonts w:ascii="Times New Roman" w:eastAsia="Times New Roman" w:hAnsi="Times New Roman" w:cs="Times New Roman"/>
          <w:sz w:val="24"/>
          <w:szCs w:val="24"/>
        </w:rPr>
        <w:t xml:space="preserve">Hu, J., Jiang, J., Costanzi, S., Thomas, C., Yang, W., </w:t>
      </w:r>
      <w:proofErr w:type="spellStart"/>
      <w:r w:rsidRPr="008644BC">
        <w:rPr>
          <w:rFonts w:ascii="Times New Roman" w:eastAsia="Times New Roman" w:hAnsi="Times New Roman" w:cs="Times New Roman"/>
          <w:sz w:val="24"/>
          <w:szCs w:val="24"/>
        </w:rPr>
        <w:t>Feyen</w:t>
      </w:r>
      <w:proofErr w:type="spellEnd"/>
      <w:r w:rsidRPr="008644BC">
        <w:rPr>
          <w:rFonts w:ascii="Times New Roman" w:eastAsia="Times New Roman" w:hAnsi="Times New Roman" w:cs="Times New Roman"/>
          <w:sz w:val="24"/>
          <w:szCs w:val="24"/>
        </w:rPr>
        <w:t xml:space="preserve">, J. H. M., Jacobson, K. A., &amp; Spiegel, A. M. (2006). A missense mutation in the seven-transmembrane domain of the human Ca2+ receptor converts a negative allosteric modulator into a positive allosteric modulator. </w:t>
      </w:r>
      <w:r w:rsidRPr="008644BC">
        <w:rPr>
          <w:rFonts w:ascii="Times New Roman" w:eastAsia="Times New Roman" w:hAnsi="Times New Roman" w:cs="Times New Roman"/>
          <w:i/>
          <w:iCs/>
          <w:sz w:val="24"/>
          <w:szCs w:val="24"/>
        </w:rPr>
        <w:t>The Journal of Biological Chemistry</w:t>
      </w:r>
      <w:r w:rsidRPr="008644BC">
        <w:rPr>
          <w:rFonts w:ascii="Times New Roman" w:eastAsia="Times New Roman" w:hAnsi="Times New Roman" w:cs="Times New Roman"/>
          <w:sz w:val="24"/>
          <w:szCs w:val="24"/>
        </w:rPr>
        <w:t xml:space="preserve">, 281(30), 21558-21565. </w:t>
      </w:r>
      <w:hyperlink r:id="rId29" w:history="1">
        <w:r w:rsidRPr="008644BC">
          <w:rPr>
            <w:rStyle w:val="Hyperlink"/>
            <w:rFonts w:ascii="Times New Roman" w:eastAsia="Times New Roman" w:hAnsi="Times New Roman" w:cs="Times New Roman"/>
            <w:sz w:val="24"/>
            <w:szCs w:val="24"/>
          </w:rPr>
          <w:t>https://doi.org/10.1074/jbc.M603682200</w:t>
        </w:r>
      </w:hyperlink>
      <w:r w:rsidR="004D5D1B" w:rsidRPr="008644BC">
        <w:rPr>
          <w:rFonts w:ascii="Times New Roman" w:eastAsia="Times New Roman" w:hAnsi="Times New Roman" w:cs="Times New Roman"/>
          <w:sz w:val="24"/>
          <w:szCs w:val="24"/>
        </w:rPr>
        <w:t xml:space="preserve"> </w:t>
      </w:r>
    </w:p>
    <w:p w14:paraId="21553EFF" w14:textId="6C45A477" w:rsidR="00736491" w:rsidRPr="008644BC" w:rsidRDefault="004D5D1B" w:rsidP="008644BC">
      <w:pPr>
        <w:pStyle w:val="ListParagraph"/>
        <w:numPr>
          <w:ilvl w:val="0"/>
          <w:numId w:val="1"/>
        </w:numPr>
        <w:rPr>
          <w:rFonts w:ascii="Times New Roman" w:eastAsia="Times New Roman" w:hAnsi="Times New Roman" w:cs="Times New Roman"/>
          <w:sz w:val="24"/>
          <w:szCs w:val="24"/>
        </w:rPr>
      </w:pPr>
      <w:proofErr w:type="spellStart"/>
      <w:r w:rsidRPr="008644BC">
        <w:rPr>
          <w:rFonts w:ascii="Times New Roman" w:eastAsia="Times New Roman" w:hAnsi="Times New Roman" w:cs="Times New Roman"/>
          <w:sz w:val="24"/>
          <w:szCs w:val="24"/>
        </w:rPr>
        <w:t>Mathy</w:t>
      </w:r>
      <w:proofErr w:type="spellEnd"/>
      <w:r w:rsidRPr="008644BC">
        <w:rPr>
          <w:rFonts w:ascii="Times New Roman" w:eastAsia="Times New Roman" w:hAnsi="Times New Roman" w:cs="Times New Roman"/>
          <w:sz w:val="24"/>
          <w:szCs w:val="24"/>
        </w:rPr>
        <w:t xml:space="preserve">, C., Mishra, P., Flynn, J., </w:t>
      </w:r>
      <w:proofErr w:type="spellStart"/>
      <w:r w:rsidRPr="008644BC">
        <w:rPr>
          <w:rFonts w:ascii="Times New Roman" w:eastAsia="Times New Roman" w:hAnsi="Times New Roman" w:cs="Times New Roman"/>
          <w:sz w:val="24"/>
          <w:szCs w:val="24"/>
        </w:rPr>
        <w:t>Perica</w:t>
      </w:r>
      <w:proofErr w:type="spellEnd"/>
      <w:r w:rsidRPr="008644BC">
        <w:rPr>
          <w:rFonts w:ascii="Times New Roman" w:eastAsia="Times New Roman" w:hAnsi="Times New Roman" w:cs="Times New Roman"/>
          <w:sz w:val="24"/>
          <w:szCs w:val="24"/>
        </w:rPr>
        <w:t xml:space="preserve">, T., </w:t>
      </w:r>
      <w:proofErr w:type="spellStart"/>
      <w:r w:rsidRPr="008644BC">
        <w:rPr>
          <w:rFonts w:ascii="Times New Roman" w:eastAsia="Times New Roman" w:hAnsi="Times New Roman" w:cs="Times New Roman"/>
          <w:sz w:val="24"/>
          <w:szCs w:val="24"/>
        </w:rPr>
        <w:t>Mavor</w:t>
      </w:r>
      <w:proofErr w:type="spellEnd"/>
      <w:r w:rsidRPr="008644BC">
        <w:rPr>
          <w:rFonts w:ascii="Times New Roman" w:eastAsia="Times New Roman" w:hAnsi="Times New Roman" w:cs="Times New Roman"/>
          <w:sz w:val="24"/>
          <w:szCs w:val="24"/>
        </w:rPr>
        <w:t xml:space="preserve">, D., Bolon, D., &amp; </w:t>
      </w:r>
      <w:proofErr w:type="spellStart"/>
      <w:r w:rsidRPr="008644BC">
        <w:rPr>
          <w:rFonts w:ascii="Times New Roman" w:eastAsia="Times New Roman" w:hAnsi="Times New Roman" w:cs="Times New Roman"/>
          <w:sz w:val="24"/>
          <w:szCs w:val="24"/>
        </w:rPr>
        <w:t>Kortemme</w:t>
      </w:r>
      <w:proofErr w:type="spellEnd"/>
      <w:r w:rsidRPr="008644BC">
        <w:rPr>
          <w:rFonts w:ascii="Times New Roman" w:eastAsia="Times New Roman" w:hAnsi="Times New Roman" w:cs="Times New Roman"/>
          <w:sz w:val="24"/>
          <w:szCs w:val="24"/>
        </w:rPr>
        <w:t>, T. (2022). Complete mutational mapping of a GTPase switch in vivo reveals novel allosteric regulation. (). Cold Spring Harbor: Cold Spring Harbor Laboratory Press.</w:t>
      </w:r>
      <w:r w:rsidR="00A04925" w:rsidRPr="008644BC">
        <w:rPr>
          <w:rFonts w:ascii="Times New Roman" w:eastAsia="Times New Roman" w:hAnsi="Times New Roman" w:cs="Times New Roman"/>
          <w:sz w:val="24"/>
          <w:szCs w:val="24"/>
        </w:rPr>
        <w:t xml:space="preserve"> https://doi.org/10.1101/2022.04.13.488230 Retrieved from Publicly Available Content Database </w:t>
      </w:r>
      <w:hyperlink r:id="rId30" w:history="1">
        <w:r w:rsidR="00A04925" w:rsidRPr="008644BC">
          <w:rPr>
            <w:rStyle w:val="Hyperlink"/>
            <w:rFonts w:ascii="Times New Roman" w:eastAsia="Times New Roman" w:hAnsi="Times New Roman" w:cs="Times New Roman"/>
            <w:sz w:val="24"/>
            <w:szCs w:val="24"/>
          </w:rPr>
          <w:t>https://search.proquest.com/docview/2650105208</w:t>
        </w:r>
      </w:hyperlink>
      <w:r w:rsidR="00A04925" w:rsidRPr="008644BC">
        <w:rPr>
          <w:rFonts w:ascii="Times New Roman" w:eastAsia="Times New Roman" w:hAnsi="Times New Roman" w:cs="Times New Roman"/>
          <w:sz w:val="24"/>
          <w:szCs w:val="24"/>
        </w:rPr>
        <w:t xml:space="preserve"> </w:t>
      </w:r>
    </w:p>
    <w:p w14:paraId="5E5E749B" w14:textId="77777777" w:rsidR="00736491" w:rsidRPr="008644BC" w:rsidRDefault="00736491" w:rsidP="008644BC">
      <w:pPr>
        <w:pStyle w:val="ListParagraph"/>
        <w:numPr>
          <w:ilvl w:val="0"/>
          <w:numId w:val="1"/>
        </w:numPr>
        <w:rPr>
          <w:rFonts w:ascii="Times New Roman" w:eastAsia="Times New Roman" w:hAnsi="Times New Roman" w:cs="Times New Roman"/>
          <w:sz w:val="24"/>
          <w:szCs w:val="24"/>
        </w:rPr>
      </w:pPr>
      <w:r w:rsidRPr="008644BC">
        <w:rPr>
          <w:rFonts w:ascii="Times New Roman" w:eastAsia="Times New Roman" w:hAnsi="Times New Roman" w:cs="Times New Roman"/>
          <w:sz w:val="24"/>
          <w:szCs w:val="24"/>
        </w:rPr>
        <w:t>Mitra, A., &amp; Wang, Y. (2022). Applications of model informed drug development (MIDD) in drug development lifecycle and regulatory review.</w:t>
      </w:r>
      <w:r w:rsidRPr="008644BC">
        <w:rPr>
          <w:rFonts w:ascii="Times New Roman" w:eastAsia="Times New Roman" w:hAnsi="Times New Roman" w:cs="Times New Roman"/>
          <w:i/>
          <w:iCs/>
          <w:sz w:val="24"/>
          <w:szCs w:val="24"/>
        </w:rPr>
        <w:t xml:space="preserve"> Pharmaceutical Research, 39</w:t>
      </w:r>
      <w:r w:rsidRPr="008644BC">
        <w:rPr>
          <w:rFonts w:ascii="Times New Roman" w:eastAsia="Times New Roman" w:hAnsi="Times New Roman" w:cs="Times New Roman"/>
          <w:sz w:val="24"/>
          <w:szCs w:val="24"/>
        </w:rPr>
        <w:t xml:space="preserve">(8), 1663-1667. </w:t>
      </w:r>
      <w:hyperlink r:id="rId31" w:tgtFrame="_blank" w:history="1">
        <w:r w:rsidRPr="008644BC">
          <w:rPr>
            <w:rStyle w:val="Hyperlink"/>
            <w:rFonts w:ascii="Times New Roman" w:eastAsia="Times New Roman" w:hAnsi="Times New Roman" w:cs="Times New Roman"/>
            <w:sz w:val="24"/>
            <w:szCs w:val="24"/>
          </w:rPr>
          <w:t>https://doi.org/10.1007/s11095-022-03327-6</w:t>
        </w:r>
      </w:hyperlink>
    </w:p>
    <w:p w14:paraId="1EAA13BB" w14:textId="5B38A83C" w:rsidR="00F05670" w:rsidRPr="008644BC" w:rsidRDefault="00736491" w:rsidP="008644BC">
      <w:pPr>
        <w:pStyle w:val="ListParagraph"/>
        <w:numPr>
          <w:ilvl w:val="0"/>
          <w:numId w:val="1"/>
        </w:numPr>
        <w:rPr>
          <w:rFonts w:ascii="Times New Roman" w:eastAsia="Times New Roman" w:hAnsi="Times New Roman" w:cs="Times New Roman"/>
          <w:sz w:val="24"/>
          <w:szCs w:val="24"/>
        </w:rPr>
      </w:pPr>
      <w:proofErr w:type="spellStart"/>
      <w:r w:rsidRPr="008644BC">
        <w:rPr>
          <w:rFonts w:ascii="Times New Roman" w:eastAsia="Times New Roman" w:hAnsi="Times New Roman" w:cs="Times New Roman"/>
          <w:sz w:val="24"/>
          <w:szCs w:val="24"/>
        </w:rPr>
        <w:t>Mosca</w:t>
      </w:r>
      <w:proofErr w:type="spellEnd"/>
      <w:r w:rsidRPr="008644BC">
        <w:rPr>
          <w:rFonts w:ascii="Times New Roman" w:eastAsia="Times New Roman" w:hAnsi="Times New Roman" w:cs="Times New Roman"/>
          <w:sz w:val="24"/>
          <w:szCs w:val="24"/>
        </w:rPr>
        <w:t xml:space="preserve">, R., </w:t>
      </w:r>
      <w:proofErr w:type="spellStart"/>
      <w:r w:rsidRPr="008644BC">
        <w:rPr>
          <w:rFonts w:ascii="Times New Roman" w:eastAsia="Times New Roman" w:hAnsi="Times New Roman" w:cs="Times New Roman"/>
          <w:sz w:val="24"/>
          <w:szCs w:val="24"/>
        </w:rPr>
        <w:t>Céol</w:t>
      </w:r>
      <w:proofErr w:type="spellEnd"/>
      <w:r w:rsidRPr="008644BC">
        <w:rPr>
          <w:rFonts w:ascii="Times New Roman" w:eastAsia="Times New Roman" w:hAnsi="Times New Roman" w:cs="Times New Roman"/>
          <w:sz w:val="24"/>
          <w:szCs w:val="24"/>
        </w:rPr>
        <w:t xml:space="preserve">, A., &amp; </w:t>
      </w:r>
      <w:proofErr w:type="spellStart"/>
      <w:r w:rsidRPr="008644BC">
        <w:rPr>
          <w:rFonts w:ascii="Times New Roman" w:eastAsia="Times New Roman" w:hAnsi="Times New Roman" w:cs="Times New Roman"/>
          <w:sz w:val="24"/>
          <w:szCs w:val="24"/>
        </w:rPr>
        <w:t>Aloy</w:t>
      </w:r>
      <w:proofErr w:type="spellEnd"/>
      <w:r w:rsidRPr="008644BC">
        <w:rPr>
          <w:rFonts w:ascii="Times New Roman" w:eastAsia="Times New Roman" w:hAnsi="Times New Roman" w:cs="Times New Roman"/>
          <w:sz w:val="24"/>
          <w:szCs w:val="24"/>
        </w:rPr>
        <w:t xml:space="preserve">, P. (2013). Interactome3D: Adding structural details to protein networks. </w:t>
      </w:r>
      <w:r w:rsidRPr="008644BC">
        <w:rPr>
          <w:rFonts w:ascii="Times New Roman" w:eastAsia="Times New Roman" w:hAnsi="Times New Roman" w:cs="Times New Roman"/>
          <w:i/>
          <w:iCs/>
          <w:sz w:val="24"/>
          <w:szCs w:val="24"/>
        </w:rPr>
        <w:t>Nature Methods</w:t>
      </w:r>
      <w:r w:rsidRPr="008644BC">
        <w:rPr>
          <w:rFonts w:ascii="Times New Roman" w:eastAsia="Times New Roman" w:hAnsi="Times New Roman" w:cs="Times New Roman"/>
          <w:sz w:val="24"/>
          <w:szCs w:val="24"/>
        </w:rPr>
        <w:t xml:space="preserve">, 10(1), 47-53. </w:t>
      </w:r>
      <w:hyperlink r:id="rId32" w:history="1">
        <w:r w:rsidRPr="008644BC">
          <w:rPr>
            <w:rStyle w:val="Hyperlink"/>
            <w:rFonts w:ascii="Times New Roman" w:eastAsia="Times New Roman" w:hAnsi="Times New Roman" w:cs="Times New Roman"/>
            <w:sz w:val="24"/>
            <w:szCs w:val="24"/>
          </w:rPr>
          <w:t>https://doi.org/10.1038/nmeth.2289</w:t>
        </w:r>
      </w:hyperlink>
    </w:p>
    <w:p w14:paraId="6BF073DD" w14:textId="77777777" w:rsidR="00F05670" w:rsidRPr="008644BC" w:rsidRDefault="00F05670" w:rsidP="008644BC">
      <w:pPr>
        <w:pStyle w:val="ListParagraph"/>
        <w:numPr>
          <w:ilvl w:val="0"/>
          <w:numId w:val="1"/>
        </w:numPr>
        <w:rPr>
          <w:rFonts w:ascii="Times New Roman" w:eastAsia="Times New Roman" w:hAnsi="Times New Roman" w:cs="Times New Roman"/>
          <w:sz w:val="24"/>
          <w:szCs w:val="24"/>
        </w:rPr>
      </w:pPr>
      <w:r w:rsidRPr="008644BC">
        <w:rPr>
          <w:rFonts w:ascii="Times New Roman" w:eastAsia="Times New Roman" w:hAnsi="Times New Roman" w:cs="Times New Roman"/>
          <w:sz w:val="24"/>
          <w:szCs w:val="24"/>
        </w:rPr>
        <w:t xml:space="preserve">Nelson, D. L., Cox, M. M., &amp; Hoskins, A. A. (2021). Regulatory enzymes. In C. </w:t>
      </w:r>
      <w:proofErr w:type="spellStart"/>
      <w:r w:rsidRPr="008644BC">
        <w:rPr>
          <w:rFonts w:ascii="Times New Roman" w:eastAsia="Times New Roman" w:hAnsi="Times New Roman" w:cs="Times New Roman"/>
          <w:sz w:val="24"/>
          <w:szCs w:val="24"/>
        </w:rPr>
        <w:t>Korsvik</w:t>
      </w:r>
      <w:proofErr w:type="spellEnd"/>
      <w:r w:rsidRPr="008644BC">
        <w:rPr>
          <w:rFonts w:ascii="Times New Roman" w:eastAsia="Times New Roman" w:hAnsi="Times New Roman" w:cs="Times New Roman"/>
          <w:sz w:val="24"/>
          <w:szCs w:val="24"/>
        </w:rPr>
        <w:t xml:space="preserve">, &amp; K. Hughes (Eds.), </w:t>
      </w:r>
      <w:proofErr w:type="spellStart"/>
      <w:r w:rsidRPr="008644BC">
        <w:rPr>
          <w:rFonts w:ascii="Times New Roman" w:eastAsia="Times New Roman" w:hAnsi="Times New Roman" w:cs="Times New Roman"/>
          <w:sz w:val="24"/>
          <w:szCs w:val="24"/>
        </w:rPr>
        <w:t>Lehninger</w:t>
      </w:r>
      <w:proofErr w:type="spellEnd"/>
      <w:r w:rsidRPr="008644BC">
        <w:rPr>
          <w:rFonts w:ascii="Times New Roman" w:eastAsia="Times New Roman" w:hAnsi="Times New Roman" w:cs="Times New Roman"/>
          <w:sz w:val="24"/>
          <w:szCs w:val="24"/>
        </w:rPr>
        <w:t xml:space="preserve"> principles of biochemistry (pp. 213-216). Macmillan Learning.</w:t>
      </w:r>
    </w:p>
    <w:p w14:paraId="35E3CE16" w14:textId="7B93B0BE" w:rsidR="00736491" w:rsidRPr="008644BC" w:rsidRDefault="00736491" w:rsidP="008644BC">
      <w:pPr>
        <w:pStyle w:val="ListParagraph"/>
        <w:numPr>
          <w:ilvl w:val="0"/>
          <w:numId w:val="1"/>
        </w:numPr>
        <w:rPr>
          <w:rFonts w:ascii="Times New Roman" w:eastAsia="Times New Roman" w:hAnsi="Times New Roman" w:cs="Times New Roman"/>
          <w:sz w:val="24"/>
          <w:szCs w:val="24"/>
        </w:rPr>
      </w:pPr>
      <w:proofErr w:type="spellStart"/>
      <w:r w:rsidRPr="008644BC">
        <w:rPr>
          <w:rFonts w:ascii="Times New Roman" w:eastAsia="Times New Roman" w:hAnsi="Times New Roman" w:cs="Times New Roman"/>
          <w:sz w:val="24"/>
          <w:szCs w:val="24"/>
        </w:rPr>
        <w:lastRenderedPageBreak/>
        <w:t>Redler</w:t>
      </w:r>
      <w:proofErr w:type="spellEnd"/>
      <w:r w:rsidRPr="008644BC">
        <w:rPr>
          <w:rFonts w:ascii="Times New Roman" w:eastAsia="Times New Roman" w:hAnsi="Times New Roman" w:cs="Times New Roman"/>
          <w:sz w:val="24"/>
          <w:szCs w:val="24"/>
        </w:rPr>
        <w:t xml:space="preserve">, R. L., Das, J., Diaz, J. R., &amp; </w:t>
      </w:r>
      <w:proofErr w:type="spellStart"/>
      <w:r w:rsidRPr="008644BC">
        <w:rPr>
          <w:rFonts w:ascii="Times New Roman" w:eastAsia="Times New Roman" w:hAnsi="Times New Roman" w:cs="Times New Roman"/>
          <w:sz w:val="24"/>
          <w:szCs w:val="24"/>
        </w:rPr>
        <w:t>Dokholyan</w:t>
      </w:r>
      <w:proofErr w:type="spellEnd"/>
      <w:r w:rsidRPr="008644BC">
        <w:rPr>
          <w:rFonts w:ascii="Times New Roman" w:eastAsia="Times New Roman" w:hAnsi="Times New Roman" w:cs="Times New Roman"/>
          <w:sz w:val="24"/>
          <w:szCs w:val="24"/>
        </w:rPr>
        <w:t xml:space="preserve">, N. V. (2016;2015;). Protein destabilization as a common factor in diverse inherited disorders. </w:t>
      </w:r>
      <w:r w:rsidRPr="008644BC">
        <w:rPr>
          <w:rFonts w:ascii="Times New Roman" w:eastAsia="Times New Roman" w:hAnsi="Times New Roman" w:cs="Times New Roman"/>
          <w:i/>
          <w:iCs/>
          <w:sz w:val="24"/>
          <w:szCs w:val="24"/>
        </w:rPr>
        <w:t>Journal of Molecular Evolution</w:t>
      </w:r>
      <w:r w:rsidRPr="008644BC">
        <w:rPr>
          <w:rFonts w:ascii="Times New Roman" w:eastAsia="Times New Roman" w:hAnsi="Times New Roman" w:cs="Times New Roman"/>
          <w:sz w:val="24"/>
          <w:szCs w:val="24"/>
        </w:rPr>
        <w:t xml:space="preserve">, 82(1), 11-16. </w:t>
      </w:r>
      <w:hyperlink r:id="rId33" w:history="1">
        <w:r w:rsidRPr="008644BC">
          <w:rPr>
            <w:rStyle w:val="Hyperlink"/>
            <w:rFonts w:ascii="Times New Roman" w:eastAsia="Times New Roman" w:hAnsi="Times New Roman" w:cs="Times New Roman"/>
            <w:sz w:val="24"/>
            <w:szCs w:val="24"/>
          </w:rPr>
          <w:t>https://doi.org/10.1007/s00239-015-9717-5</w:t>
        </w:r>
      </w:hyperlink>
    </w:p>
    <w:p w14:paraId="7F65E054" w14:textId="77777777" w:rsidR="00736491" w:rsidRPr="008644BC" w:rsidRDefault="00736491" w:rsidP="008644BC">
      <w:pPr>
        <w:pStyle w:val="ListParagraph"/>
        <w:numPr>
          <w:ilvl w:val="0"/>
          <w:numId w:val="1"/>
        </w:numPr>
        <w:rPr>
          <w:rFonts w:ascii="Times New Roman" w:eastAsia="Times New Roman" w:hAnsi="Times New Roman" w:cs="Times New Roman"/>
          <w:sz w:val="24"/>
          <w:szCs w:val="24"/>
        </w:rPr>
      </w:pPr>
      <w:proofErr w:type="spellStart"/>
      <w:r w:rsidRPr="008644BC">
        <w:rPr>
          <w:rFonts w:ascii="Times New Roman" w:eastAsia="Times New Roman" w:hAnsi="Times New Roman" w:cs="Times New Roman"/>
          <w:sz w:val="24"/>
          <w:szCs w:val="24"/>
        </w:rPr>
        <w:t>Sakaguchi</w:t>
      </w:r>
      <w:proofErr w:type="spellEnd"/>
      <w:r w:rsidRPr="008644BC">
        <w:rPr>
          <w:rFonts w:ascii="Times New Roman" w:eastAsia="Times New Roman" w:hAnsi="Times New Roman" w:cs="Times New Roman"/>
          <w:sz w:val="24"/>
          <w:szCs w:val="24"/>
        </w:rPr>
        <w:t xml:space="preserve">, S. (2022). Prion pathogenesis revealed in a series of the special issues “Prions and prion diseases”. </w:t>
      </w:r>
      <w:r w:rsidRPr="008644BC">
        <w:rPr>
          <w:rFonts w:ascii="Times New Roman" w:eastAsia="Times New Roman" w:hAnsi="Times New Roman" w:cs="Times New Roman"/>
          <w:i/>
          <w:iCs/>
          <w:sz w:val="24"/>
          <w:szCs w:val="24"/>
        </w:rPr>
        <w:t>International Journal of Molecular Sciences</w:t>
      </w:r>
      <w:r w:rsidRPr="008644BC">
        <w:rPr>
          <w:rFonts w:ascii="Times New Roman" w:eastAsia="Times New Roman" w:hAnsi="Times New Roman" w:cs="Times New Roman"/>
          <w:sz w:val="24"/>
          <w:szCs w:val="24"/>
        </w:rPr>
        <w:t xml:space="preserve">, 23(12), 6490. </w:t>
      </w:r>
      <w:hyperlink r:id="rId34" w:history="1">
        <w:r w:rsidRPr="008644BC">
          <w:rPr>
            <w:rStyle w:val="Hyperlink"/>
            <w:rFonts w:ascii="Times New Roman" w:eastAsia="Times New Roman" w:hAnsi="Times New Roman" w:cs="Times New Roman"/>
            <w:sz w:val="24"/>
            <w:szCs w:val="24"/>
          </w:rPr>
          <w:t>https://doi.org/10.3390/ijms23126490</w:t>
        </w:r>
      </w:hyperlink>
    </w:p>
    <w:p w14:paraId="025BFB84" w14:textId="77777777" w:rsidR="00736491" w:rsidRPr="008644BC" w:rsidRDefault="00736491" w:rsidP="008644BC">
      <w:pPr>
        <w:pStyle w:val="ListParagraph"/>
        <w:numPr>
          <w:ilvl w:val="0"/>
          <w:numId w:val="1"/>
        </w:numPr>
        <w:rPr>
          <w:rFonts w:ascii="Times New Roman" w:eastAsia="Times New Roman" w:hAnsi="Times New Roman" w:cs="Times New Roman"/>
          <w:sz w:val="24"/>
          <w:szCs w:val="24"/>
        </w:rPr>
      </w:pPr>
      <w:r w:rsidRPr="008644BC">
        <w:rPr>
          <w:rFonts w:ascii="Times New Roman" w:eastAsia="Times New Roman" w:hAnsi="Times New Roman" w:cs="Times New Roman"/>
          <w:sz w:val="24"/>
          <w:szCs w:val="24"/>
        </w:rPr>
        <w:t xml:space="preserve">Sánchez-Valle, R. (2022). Prion diseases. </w:t>
      </w:r>
      <w:r w:rsidRPr="008644BC">
        <w:rPr>
          <w:rFonts w:ascii="Times New Roman" w:eastAsia="Times New Roman" w:hAnsi="Times New Roman" w:cs="Times New Roman"/>
          <w:i/>
          <w:iCs/>
          <w:sz w:val="24"/>
          <w:szCs w:val="24"/>
        </w:rPr>
        <w:t>European Neuropsychopharmacology</w:t>
      </w:r>
      <w:r w:rsidRPr="008644BC">
        <w:rPr>
          <w:rFonts w:ascii="Times New Roman" w:eastAsia="Times New Roman" w:hAnsi="Times New Roman" w:cs="Times New Roman"/>
          <w:sz w:val="24"/>
          <w:szCs w:val="24"/>
        </w:rPr>
        <w:t xml:space="preserve">, 55, 1-3. </w:t>
      </w:r>
      <w:hyperlink r:id="rId35" w:history="1">
        <w:r w:rsidRPr="008644BC">
          <w:rPr>
            <w:rStyle w:val="Hyperlink"/>
            <w:rFonts w:ascii="Times New Roman" w:eastAsia="Times New Roman" w:hAnsi="Times New Roman" w:cs="Times New Roman"/>
            <w:sz w:val="24"/>
            <w:szCs w:val="24"/>
          </w:rPr>
          <w:t>https://doi.org/10.1016/j.euroneuro.2021.09.008</w:t>
        </w:r>
      </w:hyperlink>
    </w:p>
    <w:p w14:paraId="1DCCBA51" w14:textId="77777777" w:rsidR="00736491" w:rsidRPr="008644BC" w:rsidRDefault="00736491" w:rsidP="008644BC">
      <w:pPr>
        <w:pStyle w:val="ListParagraph"/>
        <w:numPr>
          <w:ilvl w:val="0"/>
          <w:numId w:val="1"/>
        </w:numPr>
        <w:rPr>
          <w:rFonts w:ascii="Times New Roman" w:eastAsia="Times New Roman" w:hAnsi="Times New Roman" w:cs="Times New Roman"/>
          <w:sz w:val="24"/>
          <w:szCs w:val="24"/>
        </w:rPr>
      </w:pPr>
      <w:r w:rsidRPr="008644BC">
        <w:rPr>
          <w:rFonts w:ascii="Times New Roman" w:eastAsia="Times New Roman" w:hAnsi="Times New Roman" w:cs="Times New Roman"/>
          <w:sz w:val="24"/>
          <w:szCs w:val="24"/>
        </w:rPr>
        <w:t xml:space="preserve">Schrödinger. (n.d.). </w:t>
      </w:r>
      <w:proofErr w:type="spellStart"/>
      <w:r w:rsidRPr="008644BC">
        <w:rPr>
          <w:rFonts w:ascii="Times New Roman" w:eastAsia="Times New Roman" w:hAnsi="Times New Roman" w:cs="Times New Roman"/>
          <w:i/>
          <w:iCs/>
          <w:sz w:val="24"/>
          <w:szCs w:val="24"/>
        </w:rPr>
        <w:t>PyMOL</w:t>
      </w:r>
      <w:proofErr w:type="spellEnd"/>
      <w:r w:rsidRPr="008644BC">
        <w:rPr>
          <w:rFonts w:ascii="Times New Roman" w:eastAsia="Times New Roman" w:hAnsi="Times New Roman" w:cs="Times New Roman"/>
          <w:sz w:val="24"/>
          <w:szCs w:val="24"/>
        </w:rPr>
        <w:t xml:space="preserve">. </w:t>
      </w:r>
      <w:hyperlink r:id="rId36" w:history="1">
        <w:r w:rsidRPr="008644BC">
          <w:rPr>
            <w:rStyle w:val="Hyperlink"/>
            <w:rFonts w:ascii="Times New Roman" w:eastAsia="Times New Roman" w:hAnsi="Times New Roman" w:cs="Times New Roman"/>
            <w:sz w:val="24"/>
            <w:szCs w:val="24"/>
          </w:rPr>
          <w:t>https://pymol.org</w:t>
        </w:r>
      </w:hyperlink>
      <w:r w:rsidRPr="008644BC">
        <w:rPr>
          <w:rFonts w:ascii="Times New Roman" w:eastAsia="Times New Roman" w:hAnsi="Times New Roman" w:cs="Times New Roman"/>
          <w:sz w:val="24"/>
          <w:szCs w:val="24"/>
        </w:rPr>
        <w:t xml:space="preserve"> </w:t>
      </w:r>
    </w:p>
    <w:p w14:paraId="52147438" w14:textId="77777777" w:rsidR="00736491" w:rsidRPr="008644BC" w:rsidRDefault="00736491" w:rsidP="008644BC">
      <w:pPr>
        <w:pStyle w:val="ListParagraph"/>
        <w:numPr>
          <w:ilvl w:val="0"/>
          <w:numId w:val="1"/>
        </w:numPr>
        <w:rPr>
          <w:rFonts w:ascii="Times New Roman" w:eastAsia="Times New Roman" w:hAnsi="Times New Roman" w:cs="Times New Roman"/>
          <w:sz w:val="24"/>
          <w:szCs w:val="24"/>
        </w:rPr>
      </w:pPr>
      <w:proofErr w:type="spellStart"/>
      <w:r w:rsidRPr="008644BC">
        <w:rPr>
          <w:rFonts w:ascii="Times New Roman" w:eastAsia="Times New Roman" w:hAnsi="Times New Roman" w:cs="Times New Roman"/>
          <w:sz w:val="24"/>
          <w:szCs w:val="24"/>
        </w:rPr>
        <w:t>Vavers</w:t>
      </w:r>
      <w:proofErr w:type="spellEnd"/>
      <w:r w:rsidRPr="008644BC">
        <w:rPr>
          <w:rFonts w:ascii="Times New Roman" w:eastAsia="Times New Roman" w:hAnsi="Times New Roman" w:cs="Times New Roman"/>
          <w:sz w:val="24"/>
          <w:szCs w:val="24"/>
        </w:rPr>
        <w:t xml:space="preserve">, E., </w:t>
      </w:r>
      <w:proofErr w:type="spellStart"/>
      <w:r w:rsidRPr="008644BC">
        <w:rPr>
          <w:rFonts w:ascii="Times New Roman" w:eastAsia="Times New Roman" w:hAnsi="Times New Roman" w:cs="Times New Roman"/>
          <w:sz w:val="24"/>
          <w:szCs w:val="24"/>
        </w:rPr>
        <w:t>Zvejniece</w:t>
      </w:r>
      <w:proofErr w:type="spellEnd"/>
      <w:r w:rsidRPr="008644BC">
        <w:rPr>
          <w:rFonts w:ascii="Times New Roman" w:eastAsia="Times New Roman" w:hAnsi="Times New Roman" w:cs="Times New Roman"/>
          <w:sz w:val="24"/>
          <w:szCs w:val="24"/>
        </w:rPr>
        <w:t xml:space="preserve">, L., Maurice, T., &amp; </w:t>
      </w:r>
      <w:proofErr w:type="spellStart"/>
      <w:r w:rsidRPr="008644BC">
        <w:rPr>
          <w:rFonts w:ascii="Times New Roman" w:eastAsia="Times New Roman" w:hAnsi="Times New Roman" w:cs="Times New Roman"/>
          <w:sz w:val="24"/>
          <w:szCs w:val="24"/>
        </w:rPr>
        <w:t>Dambrova</w:t>
      </w:r>
      <w:proofErr w:type="spellEnd"/>
      <w:r w:rsidRPr="008644BC">
        <w:rPr>
          <w:rFonts w:ascii="Times New Roman" w:eastAsia="Times New Roman" w:hAnsi="Times New Roman" w:cs="Times New Roman"/>
          <w:sz w:val="24"/>
          <w:szCs w:val="24"/>
        </w:rPr>
        <w:t>, M. (2019). Allosteric modulators of sigma-1 receptor: A review.</w:t>
      </w:r>
      <w:r w:rsidRPr="008644BC">
        <w:rPr>
          <w:rFonts w:ascii="Times New Roman" w:eastAsia="Times New Roman" w:hAnsi="Times New Roman" w:cs="Times New Roman"/>
          <w:i/>
          <w:iCs/>
          <w:sz w:val="24"/>
          <w:szCs w:val="24"/>
        </w:rPr>
        <w:t xml:space="preserve"> Frontiers in Pharmacology, 10</w:t>
      </w:r>
      <w:r w:rsidRPr="008644BC">
        <w:rPr>
          <w:rFonts w:ascii="Times New Roman" w:eastAsia="Times New Roman" w:hAnsi="Times New Roman" w:cs="Times New Roman"/>
          <w:sz w:val="24"/>
          <w:szCs w:val="24"/>
        </w:rPr>
        <w:t xml:space="preserve">, 223-223. </w:t>
      </w:r>
      <w:hyperlink r:id="rId37" w:tgtFrame="_blank" w:history="1">
        <w:r w:rsidRPr="008644BC">
          <w:rPr>
            <w:rStyle w:val="Hyperlink"/>
            <w:rFonts w:ascii="Times New Roman" w:eastAsia="Times New Roman" w:hAnsi="Times New Roman" w:cs="Times New Roman"/>
            <w:sz w:val="24"/>
            <w:szCs w:val="24"/>
          </w:rPr>
          <w:t>https://doi.org/10.3389/fphar.2019.00223</w:t>
        </w:r>
      </w:hyperlink>
    </w:p>
    <w:p w14:paraId="75BB5B10" w14:textId="77777777" w:rsidR="00736491" w:rsidRPr="008644BC" w:rsidRDefault="00736491" w:rsidP="008644BC">
      <w:pPr>
        <w:pStyle w:val="ListParagraph"/>
        <w:numPr>
          <w:ilvl w:val="0"/>
          <w:numId w:val="1"/>
        </w:numPr>
        <w:rPr>
          <w:rFonts w:ascii="Times New Roman" w:eastAsia="Times New Roman" w:hAnsi="Times New Roman" w:cs="Times New Roman"/>
          <w:sz w:val="24"/>
          <w:szCs w:val="24"/>
        </w:rPr>
      </w:pPr>
      <w:proofErr w:type="spellStart"/>
      <w:r w:rsidRPr="008644BC">
        <w:rPr>
          <w:rFonts w:ascii="Times New Roman" w:eastAsia="Times New Roman" w:hAnsi="Times New Roman" w:cs="Times New Roman"/>
          <w:sz w:val="24"/>
          <w:szCs w:val="24"/>
        </w:rPr>
        <w:t>Verkhivker</w:t>
      </w:r>
      <w:proofErr w:type="spellEnd"/>
      <w:r w:rsidRPr="008644BC">
        <w:rPr>
          <w:rFonts w:ascii="Times New Roman" w:eastAsia="Times New Roman" w:hAnsi="Times New Roman" w:cs="Times New Roman"/>
          <w:sz w:val="24"/>
          <w:szCs w:val="24"/>
        </w:rPr>
        <w:t xml:space="preserve">, G. M. (2021). Making the invisible visible: Toward structural characterization of allosteric states, interaction networks, and allosteric regulatory mechanisms in protein kinases. </w:t>
      </w:r>
      <w:r w:rsidRPr="008644BC">
        <w:rPr>
          <w:rFonts w:ascii="Times New Roman" w:eastAsia="Times New Roman" w:hAnsi="Times New Roman" w:cs="Times New Roman"/>
          <w:i/>
          <w:iCs/>
          <w:sz w:val="24"/>
          <w:szCs w:val="24"/>
        </w:rPr>
        <w:t>Current Opinion in Structural</w:t>
      </w:r>
      <w:r w:rsidRPr="008644BC">
        <w:rPr>
          <w:rFonts w:ascii="Times New Roman" w:eastAsia="Times New Roman" w:hAnsi="Times New Roman" w:cs="Times New Roman"/>
          <w:sz w:val="24"/>
          <w:szCs w:val="24"/>
        </w:rPr>
        <w:t xml:space="preserve"> Biology, 71, 71-78. </w:t>
      </w:r>
      <w:hyperlink r:id="rId38" w:history="1">
        <w:r w:rsidRPr="008644BC">
          <w:rPr>
            <w:rStyle w:val="Hyperlink"/>
            <w:rFonts w:ascii="Times New Roman" w:eastAsia="Times New Roman" w:hAnsi="Times New Roman" w:cs="Times New Roman"/>
            <w:sz w:val="24"/>
            <w:szCs w:val="24"/>
          </w:rPr>
          <w:t>https://doi.org/10.1016/j.sbi.2021.06.002</w:t>
        </w:r>
      </w:hyperlink>
    </w:p>
    <w:p w14:paraId="2FA16309" w14:textId="77777777" w:rsidR="00736491" w:rsidRPr="008644BC" w:rsidRDefault="00736491" w:rsidP="008644BC">
      <w:pPr>
        <w:pStyle w:val="ListParagraph"/>
        <w:numPr>
          <w:ilvl w:val="0"/>
          <w:numId w:val="1"/>
        </w:numPr>
        <w:rPr>
          <w:rFonts w:ascii="Times New Roman" w:eastAsia="Times New Roman" w:hAnsi="Times New Roman" w:cs="Times New Roman"/>
          <w:sz w:val="24"/>
          <w:szCs w:val="24"/>
        </w:rPr>
      </w:pPr>
      <w:r w:rsidRPr="008644BC">
        <w:rPr>
          <w:rFonts w:ascii="Times New Roman" w:eastAsia="Times New Roman" w:hAnsi="Times New Roman" w:cs="Times New Roman"/>
          <w:sz w:val="24"/>
          <w:szCs w:val="24"/>
        </w:rPr>
        <w:t xml:space="preserve">Wang, J., Jain, A., McDonald, L. R., </w:t>
      </w:r>
      <w:proofErr w:type="spellStart"/>
      <w:r w:rsidRPr="008644BC">
        <w:rPr>
          <w:rFonts w:ascii="Times New Roman" w:eastAsia="Times New Roman" w:hAnsi="Times New Roman" w:cs="Times New Roman"/>
          <w:sz w:val="24"/>
          <w:szCs w:val="24"/>
        </w:rPr>
        <w:t>Gambogi</w:t>
      </w:r>
      <w:proofErr w:type="spellEnd"/>
      <w:r w:rsidRPr="008644BC">
        <w:rPr>
          <w:rFonts w:ascii="Times New Roman" w:eastAsia="Times New Roman" w:hAnsi="Times New Roman" w:cs="Times New Roman"/>
          <w:sz w:val="24"/>
          <w:szCs w:val="24"/>
        </w:rPr>
        <w:t xml:space="preserve">, C., Lee, A. L., &amp; </w:t>
      </w:r>
      <w:proofErr w:type="spellStart"/>
      <w:r w:rsidRPr="008644BC">
        <w:rPr>
          <w:rFonts w:ascii="Times New Roman" w:eastAsia="Times New Roman" w:hAnsi="Times New Roman" w:cs="Times New Roman"/>
          <w:sz w:val="24"/>
          <w:szCs w:val="24"/>
        </w:rPr>
        <w:t>Dokholyan</w:t>
      </w:r>
      <w:proofErr w:type="spellEnd"/>
      <w:r w:rsidRPr="008644BC">
        <w:rPr>
          <w:rFonts w:ascii="Times New Roman" w:eastAsia="Times New Roman" w:hAnsi="Times New Roman" w:cs="Times New Roman"/>
          <w:sz w:val="24"/>
          <w:szCs w:val="24"/>
        </w:rPr>
        <w:t xml:space="preserve">, N. V. (2020). Mapping allosteric communications within individual proteins. </w:t>
      </w:r>
      <w:r w:rsidRPr="008644BC">
        <w:rPr>
          <w:rFonts w:ascii="Times New Roman" w:eastAsia="Times New Roman" w:hAnsi="Times New Roman" w:cs="Times New Roman"/>
          <w:i/>
          <w:iCs/>
          <w:sz w:val="24"/>
          <w:szCs w:val="24"/>
        </w:rPr>
        <w:t>Nature Communications</w:t>
      </w:r>
      <w:r w:rsidRPr="008644BC">
        <w:rPr>
          <w:rFonts w:ascii="Times New Roman" w:eastAsia="Times New Roman" w:hAnsi="Times New Roman" w:cs="Times New Roman"/>
          <w:sz w:val="24"/>
          <w:szCs w:val="24"/>
        </w:rPr>
        <w:t xml:space="preserve">, 11(1), 3862-3862. </w:t>
      </w:r>
      <w:hyperlink r:id="rId39" w:history="1">
        <w:r w:rsidRPr="008644BC">
          <w:rPr>
            <w:rStyle w:val="Hyperlink"/>
            <w:rFonts w:ascii="Times New Roman" w:eastAsia="Times New Roman" w:hAnsi="Times New Roman" w:cs="Times New Roman"/>
            <w:sz w:val="24"/>
            <w:szCs w:val="24"/>
          </w:rPr>
          <w:t>https://doi.org/10.1038/s41467-020-17618-2</w:t>
        </w:r>
      </w:hyperlink>
    </w:p>
    <w:p w14:paraId="5D610B3D" w14:textId="77777777" w:rsidR="00736491" w:rsidRPr="008644BC" w:rsidRDefault="00736491" w:rsidP="008644BC">
      <w:pPr>
        <w:pStyle w:val="ListParagraph"/>
        <w:numPr>
          <w:ilvl w:val="0"/>
          <w:numId w:val="1"/>
        </w:numPr>
        <w:rPr>
          <w:rFonts w:ascii="Times New Roman" w:eastAsia="Times New Roman" w:hAnsi="Times New Roman" w:cs="Times New Roman"/>
          <w:sz w:val="24"/>
          <w:szCs w:val="24"/>
        </w:rPr>
      </w:pPr>
      <w:r w:rsidRPr="008644BC">
        <w:rPr>
          <w:rFonts w:ascii="Times New Roman" w:eastAsia="Times New Roman" w:hAnsi="Times New Roman" w:cs="Times New Roman"/>
          <w:i/>
          <w:iCs/>
          <w:sz w:val="24"/>
          <w:szCs w:val="24"/>
        </w:rPr>
        <w:t xml:space="preserve">Welcome to </w:t>
      </w:r>
      <w:proofErr w:type="spellStart"/>
      <w:r w:rsidRPr="008644BC">
        <w:rPr>
          <w:rFonts w:ascii="Times New Roman" w:eastAsia="Times New Roman" w:hAnsi="Times New Roman" w:cs="Times New Roman"/>
          <w:i/>
          <w:iCs/>
          <w:sz w:val="24"/>
          <w:szCs w:val="24"/>
        </w:rPr>
        <w:t>ProteinLens</w:t>
      </w:r>
      <w:proofErr w:type="spellEnd"/>
      <w:r w:rsidRPr="008644BC">
        <w:rPr>
          <w:rFonts w:ascii="Times New Roman" w:eastAsia="Times New Roman" w:hAnsi="Times New Roman" w:cs="Times New Roman"/>
          <w:sz w:val="24"/>
          <w:szCs w:val="24"/>
        </w:rPr>
        <w:t>. (</w:t>
      </w:r>
      <w:proofErr w:type="spellStart"/>
      <w:r w:rsidRPr="008644BC">
        <w:rPr>
          <w:rFonts w:ascii="Times New Roman" w:eastAsia="Times New Roman" w:hAnsi="Times New Roman" w:cs="Times New Roman"/>
          <w:sz w:val="24"/>
          <w:szCs w:val="24"/>
        </w:rPr>
        <w:t>n.d</w:t>
      </w:r>
      <w:proofErr w:type="spellEnd"/>
      <w:r w:rsidRPr="008644BC">
        <w:rPr>
          <w:rFonts w:ascii="Times New Roman" w:eastAsia="Times New Roman" w:hAnsi="Times New Roman" w:cs="Times New Roman"/>
          <w:sz w:val="24"/>
          <w:szCs w:val="24"/>
        </w:rPr>
        <w:t xml:space="preserve">). </w:t>
      </w:r>
      <w:proofErr w:type="spellStart"/>
      <w:r w:rsidRPr="008644BC">
        <w:rPr>
          <w:rFonts w:ascii="Times New Roman" w:eastAsia="Times New Roman" w:hAnsi="Times New Roman" w:cs="Times New Roman"/>
          <w:sz w:val="24"/>
          <w:szCs w:val="24"/>
        </w:rPr>
        <w:t>ProteinLens</w:t>
      </w:r>
      <w:proofErr w:type="spellEnd"/>
      <w:r w:rsidRPr="008644BC">
        <w:rPr>
          <w:rFonts w:ascii="Times New Roman" w:eastAsia="Times New Roman" w:hAnsi="Times New Roman" w:cs="Times New Roman"/>
          <w:sz w:val="24"/>
          <w:szCs w:val="24"/>
        </w:rPr>
        <w:t xml:space="preserve">. </w:t>
      </w:r>
      <w:hyperlink r:id="rId40" w:history="1">
        <w:r w:rsidRPr="008644BC">
          <w:rPr>
            <w:rStyle w:val="Hyperlink"/>
            <w:rFonts w:ascii="Times New Roman" w:eastAsia="Times New Roman" w:hAnsi="Times New Roman" w:cs="Times New Roman"/>
            <w:sz w:val="24"/>
            <w:szCs w:val="24"/>
          </w:rPr>
          <w:t>https://www.proteinlens.io/webserver/</w:t>
        </w:r>
      </w:hyperlink>
      <w:r w:rsidRPr="008644BC">
        <w:rPr>
          <w:rFonts w:ascii="Times New Roman" w:eastAsia="Times New Roman" w:hAnsi="Times New Roman" w:cs="Times New Roman"/>
          <w:sz w:val="24"/>
          <w:szCs w:val="24"/>
        </w:rPr>
        <w:t xml:space="preserve"> </w:t>
      </w:r>
    </w:p>
    <w:p w14:paraId="6EF8FB20" w14:textId="77777777" w:rsidR="00736491" w:rsidRPr="008644BC" w:rsidRDefault="00736491" w:rsidP="008644BC">
      <w:pPr>
        <w:pStyle w:val="ListParagraph"/>
        <w:numPr>
          <w:ilvl w:val="0"/>
          <w:numId w:val="1"/>
        </w:numPr>
        <w:rPr>
          <w:rFonts w:ascii="Times New Roman" w:eastAsia="Times New Roman" w:hAnsi="Times New Roman" w:cs="Times New Roman"/>
          <w:sz w:val="24"/>
          <w:szCs w:val="24"/>
        </w:rPr>
      </w:pPr>
      <w:r w:rsidRPr="008644BC">
        <w:rPr>
          <w:rFonts w:ascii="Times New Roman" w:eastAsia="Times New Roman" w:hAnsi="Times New Roman" w:cs="Times New Roman"/>
          <w:sz w:val="24"/>
          <w:szCs w:val="24"/>
        </w:rPr>
        <w:t xml:space="preserve">Wolf, L.K. (2012, July 2). </w:t>
      </w:r>
      <w:r w:rsidRPr="008644BC">
        <w:rPr>
          <w:rFonts w:ascii="Times New Roman" w:eastAsia="Times New Roman" w:hAnsi="Times New Roman" w:cs="Times New Roman"/>
          <w:i/>
          <w:iCs/>
          <w:sz w:val="24"/>
          <w:szCs w:val="24"/>
        </w:rPr>
        <w:t>Alzheimer’s Prion Connection</w:t>
      </w:r>
      <w:r w:rsidRPr="008644BC">
        <w:rPr>
          <w:rFonts w:ascii="Times New Roman" w:eastAsia="Times New Roman" w:hAnsi="Times New Roman" w:cs="Times New Roman"/>
          <w:sz w:val="24"/>
          <w:szCs w:val="24"/>
        </w:rPr>
        <w:t xml:space="preserve">. C&amp;EN. </w:t>
      </w:r>
      <w:hyperlink r:id="rId41" w:history="1">
        <w:r w:rsidRPr="008644BC">
          <w:rPr>
            <w:rStyle w:val="Hyperlink"/>
            <w:rFonts w:ascii="Times New Roman" w:eastAsia="Times New Roman" w:hAnsi="Times New Roman" w:cs="Times New Roman"/>
            <w:sz w:val="24"/>
            <w:szCs w:val="24"/>
          </w:rPr>
          <w:t>https://cen.acs.org/articles/90/i27/Alzheimers-Prion-Connection.html</w:t>
        </w:r>
      </w:hyperlink>
      <w:r w:rsidRPr="008644BC">
        <w:rPr>
          <w:rFonts w:ascii="Times New Roman" w:eastAsia="Times New Roman" w:hAnsi="Times New Roman" w:cs="Times New Roman"/>
          <w:sz w:val="24"/>
          <w:szCs w:val="24"/>
        </w:rPr>
        <w:t xml:space="preserve"> </w:t>
      </w:r>
    </w:p>
    <w:p w14:paraId="60C6DDE7" w14:textId="77777777" w:rsidR="00736491" w:rsidRPr="008644BC" w:rsidRDefault="00736491" w:rsidP="008644BC">
      <w:pPr>
        <w:pStyle w:val="ListParagraph"/>
        <w:numPr>
          <w:ilvl w:val="0"/>
          <w:numId w:val="1"/>
        </w:numPr>
        <w:rPr>
          <w:rFonts w:ascii="Times New Roman" w:eastAsia="Times New Roman" w:hAnsi="Times New Roman" w:cs="Times New Roman"/>
          <w:sz w:val="24"/>
          <w:szCs w:val="24"/>
        </w:rPr>
      </w:pPr>
      <w:r w:rsidRPr="008644BC">
        <w:rPr>
          <w:rFonts w:ascii="Times New Roman" w:eastAsia="Times New Roman" w:hAnsi="Times New Roman" w:cs="Times New Roman"/>
          <w:sz w:val="24"/>
          <w:szCs w:val="24"/>
        </w:rPr>
        <w:t xml:space="preserve">Wulf, M., </w:t>
      </w:r>
      <w:proofErr w:type="spellStart"/>
      <w:r w:rsidRPr="008644BC">
        <w:rPr>
          <w:rFonts w:ascii="Times New Roman" w:eastAsia="Times New Roman" w:hAnsi="Times New Roman" w:cs="Times New Roman"/>
          <w:sz w:val="24"/>
          <w:szCs w:val="24"/>
        </w:rPr>
        <w:t>Senatore</w:t>
      </w:r>
      <w:proofErr w:type="spellEnd"/>
      <w:r w:rsidRPr="008644BC">
        <w:rPr>
          <w:rFonts w:ascii="Times New Roman" w:eastAsia="Times New Roman" w:hAnsi="Times New Roman" w:cs="Times New Roman"/>
          <w:sz w:val="24"/>
          <w:szCs w:val="24"/>
        </w:rPr>
        <w:t xml:space="preserve">, A., &amp; </w:t>
      </w:r>
      <w:proofErr w:type="spellStart"/>
      <w:r w:rsidRPr="008644BC">
        <w:rPr>
          <w:rFonts w:ascii="Times New Roman" w:eastAsia="Times New Roman" w:hAnsi="Times New Roman" w:cs="Times New Roman"/>
          <w:sz w:val="24"/>
          <w:szCs w:val="24"/>
        </w:rPr>
        <w:t>Aguzzi</w:t>
      </w:r>
      <w:proofErr w:type="spellEnd"/>
      <w:r w:rsidRPr="008644BC">
        <w:rPr>
          <w:rFonts w:ascii="Times New Roman" w:eastAsia="Times New Roman" w:hAnsi="Times New Roman" w:cs="Times New Roman"/>
          <w:sz w:val="24"/>
          <w:szCs w:val="24"/>
        </w:rPr>
        <w:t>, A. (2017). The biological function of the cellular prion protein: An update.</w:t>
      </w:r>
      <w:r w:rsidRPr="008644BC">
        <w:rPr>
          <w:rFonts w:ascii="Times New Roman" w:eastAsia="Times New Roman" w:hAnsi="Times New Roman" w:cs="Times New Roman"/>
          <w:i/>
          <w:iCs/>
          <w:sz w:val="24"/>
          <w:szCs w:val="24"/>
        </w:rPr>
        <w:t xml:space="preserve"> BMC Biology, 15</w:t>
      </w:r>
      <w:r w:rsidRPr="008644BC">
        <w:rPr>
          <w:rFonts w:ascii="Times New Roman" w:eastAsia="Times New Roman" w:hAnsi="Times New Roman" w:cs="Times New Roman"/>
          <w:sz w:val="24"/>
          <w:szCs w:val="24"/>
        </w:rPr>
        <w:t xml:space="preserve">(1), 34-34. </w:t>
      </w:r>
      <w:hyperlink r:id="rId42" w:tgtFrame="_blank" w:history="1">
        <w:r w:rsidRPr="008644BC">
          <w:rPr>
            <w:rStyle w:val="Hyperlink"/>
            <w:rFonts w:ascii="Times New Roman" w:eastAsia="Times New Roman" w:hAnsi="Times New Roman" w:cs="Times New Roman"/>
            <w:sz w:val="24"/>
            <w:szCs w:val="24"/>
          </w:rPr>
          <w:t>https://doi.org/10.1186/s12915-017-0375-5</w:t>
        </w:r>
      </w:hyperlink>
    </w:p>
    <w:p w14:paraId="4F8C5EB7" w14:textId="1E6C8B30" w:rsidR="004D5D1B" w:rsidRPr="008644BC" w:rsidRDefault="00736491" w:rsidP="008644BC">
      <w:pPr>
        <w:pStyle w:val="ListParagraph"/>
        <w:numPr>
          <w:ilvl w:val="0"/>
          <w:numId w:val="1"/>
        </w:numPr>
        <w:rPr>
          <w:rFonts w:ascii="Times New Roman" w:eastAsia="Times New Roman" w:hAnsi="Times New Roman" w:cs="Times New Roman"/>
          <w:sz w:val="24"/>
          <w:szCs w:val="24"/>
        </w:rPr>
      </w:pPr>
      <w:r w:rsidRPr="008644BC">
        <w:rPr>
          <w:rFonts w:ascii="Times New Roman" w:eastAsia="Times New Roman" w:hAnsi="Times New Roman" w:cs="Times New Roman"/>
          <w:sz w:val="24"/>
          <w:szCs w:val="24"/>
        </w:rPr>
        <w:t xml:space="preserve">Yee, V. C., </w:t>
      </w:r>
      <w:proofErr w:type="spellStart"/>
      <w:r w:rsidRPr="008644BC">
        <w:rPr>
          <w:rFonts w:ascii="Times New Roman" w:eastAsia="Times New Roman" w:hAnsi="Times New Roman" w:cs="Times New Roman"/>
          <w:sz w:val="24"/>
          <w:szCs w:val="24"/>
        </w:rPr>
        <w:t>Knaus</w:t>
      </w:r>
      <w:proofErr w:type="spellEnd"/>
      <w:r w:rsidRPr="008644BC">
        <w:rPr>
          <w:rFonts w:ascii="Times New Roman" w:eastAsia="Times New Roman" w:hAnsi="Times New Roman" w:cs="Times New Roman"/>
          <w:sz w:val="24"/>
          <w:szCs w:val="24"/>
        </w:rPr>
        <w:t xml:space="preserve">, K. J., </w:t>
      </w:r>
      <w:proofErr w:type="spellStart"/>
      <w:r w:rsidRPr="008644BC">
        <w:rPr>
          <w:rFonts w:ascii="Times New Roman" w:eastAsia="Times New Roman" w:hAnsi="Times New Roman" w:cs="Times New Roman"/>
          <w:sz w:val="24"/>
          <w:szCs w:val="24"/>
        </w:rPr>
        <w:t>Morillas</w:t>
      </w:r>
      <w:proofErr w:type="spellEnd"/>
      <w:r w:rsidRPr="008644BC">
        <w:rPr>
          <w:rFonts w:ascii="Times New Roman" w:eastAsia="Times New Roman" w:hAnsi="Times New Roman" w:cs="Times New Roman"/>
          <w:sz w:val="24"/>
          <w:szCs w:val="24"/>
        </w:rPr>
        <w:t xml:space="preserve">, M., </w:t>
      </w:r>
      <w:proofErr w:type="spellStart"/>
      <w:r w:rsidRPr="008644BC">
        <w:rPr>
          <w:rFonts w:ascii="Times New Roman" w:eastAsia="Times New Roman" w:hAnsi="Times New Roman" w:cs="Times New Roman"/>
          <w:sz w:val="24"/>
          <w:szCs w:val="24"/>
        </w:rPr>
        <w:t>Swietnicki</w:t>
      </w:r>
      <w:proofErr w:type="spellEnd"/>
      <w:r w:rsidRPr="008644BC">
        <w:rPr>
          <w:rFonts w:ascii="Times New Roman" w:eastAsia="Times New Roman" w:hAnsi="Times New Roman" w:cs="Times New Roman"/>
          <w:sz w:val="24"/>
          <w:szCs w:val="24"/>
        </w:rPr>
        <w:t xml:space="preserve">, W., Malone, M., &amp; </w:t>
      </w:r>
      <w:proofErr w:type="spellStart"/>
      <w:r w:rsidRPr="008644BC">
        <w:rPr>
          <w:rFonts w:ascii="Times New Roman" w:eastAsia="Times New Roman" w:hAnsi="Times New Roman" w:cs="Times New Roman"/>
          <w:sz w:val="24"/>
          <w:szCs w:val="24"/>
        </w:rPr>
        <w:t>Surewicz</w:t>
      </w:r>
      <w:proofErr w:type="spellEnd"/>
      <w:r w:rsidRPr="008644BC">
        <w:rPr>
          <w:rFonts w:ascii="Times New Roman" w:eastAsia="Times New Roman" w:hAnsi="Times New Roman" w:cs="Times New Roman"/>
          <w:sz w:val="24"/>
          <w:szCs w:val="24"/>
        </w:rPr>
        <w:t xml:space="preserve">, W. K. (2001). Crystal structure of the human prion protein reveals a mechanism for oligomerization. </w:t>
      </w:r>
      <w:r w:rsidRPr="008644BC">
        <w:rPr>
          <w:rFonts w:ascii="Times New Roman" w:eastAsia="Times New Roman" w:hAnsi="Times New Roman" w:cs="Times New Roman"/>
          <w:i/>
          <w:iCs/>
          <w:sz w:val="24"/>
          <w:szCs w:val="24"/>
        </w:rPr>
        <w:t>Nature Structural &amp; Molecular Biology</w:t>
      </w:r>
      <w:r w:rsidRPr="008644BC">
        <w:rPr>
          <w:rFonts w:ascii="Times New Roman" w:eastAsia="Times New Roman" w:hAnsi="Times New Roman" w:cs="Times New Roman"/>
          <w:sz w:val="24"/>
          <w:szCs w:val="24"/>
        </w:rPr>
        <w:t xml:space="preserve">, 8(9), 770-774. </w:t>
      </w:r>
      <w:hyperlink r:id="rId43" w:history="1">
        <w:r w:rsidRPr="008644BC">
          <w:rPr>
            <w:rStyle w:val="Hyperlink"/>
            <w:rFonts w:ascii="Times New Roman" w:eastAsia="Times New Roman" w:hAnsi="Times New Roman" w:cs="Times New Roman"/>
            <w:sz w:val="24"/>
            <w:szCs w:val="24"/>
          </w:rPr>
          <w:t>https://doi.org/10.1038/nsb0901-770</w:t>
        </w:r>
      </w:hyperlink>
      <w:r w:rsidRPr="008644BC">
        <w:rPr>
          <w:rFonts w:ascii="Times New Roman" w:eastAsia="Times New Roman" w:hAnsi="Times New Roman" w:cs="Times New Roman"/>
          <w:sz w:val="24"/>
          <w:szCs w:val="24"/>
          <w:u w:val="single"/>
        </w:rPr>
        <w:t xml:space="preserve">   </w:t>
      </w:r>
    </w:p>
    <w:p w14:paraId="2C6C8F72" w14:textId="77777777" w:rsidR="004D5D1B" w:rsidRPr="004D5D1B" w:rsidRDefault="004D5D1B" w:rsidP="004D5D1B">
      <w:pPr>
        <w:rPr>
          <w:rFonts w:ascii="Times New Roman" w:eastAsia="Times New Roman" w:hAnsi="Times New Roman" w:cs="Times New Roman"/>
          <w:sz w:val="24"/>
          <w:szCs w:val="24"/>
        </w:rPr>
      </w:pPr>
    </w:p>
    <w:p w14:paraId="5ABAF842" w14:textId="77777777" w:rsidR="00A04925" w:rsidRPr="00DD24F7" w:rsidRDefault="00A04925">
      <w:pPr>
        <w:rPr>
          <w:rFonts w:ascii="Times New Roman" w:eastAsia="Times New Roman" w:hAnsi="Times New Roman" w:cs="Times New Roman"/>
          <w:sz w:val="24"/>
          <w:szCs w:val="24"/>
        </w:rPr>
      </w:pPr>
    </w:p>
    <w:sectPr w:rsidR="00A04925" w:rsidRPr="00DD24F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C78D0" w14:textId="77777777" w:rsidR="001610F1" w:rsidRDefault="001610F1" w:rsidP="002A3130">
      <w:pPr>
        <w:spacing w:after="0" w:line="240" w:lineRule="auto"/>
      </w:pPr>
      <w:r>
        <w:separator/>
      </w:r>
    </w:p>
  </w:endnote>
  <w:endnote w:type="continuationSeparator" w:id="0">
    <w:p w14:paraId="5E957CF4" w14:textId="77777777" w:rsidR="001610F1" w:rsidRDefault="001610F1" w:rsidP="002A3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8B23C" w14:textId="77777777" w:rsidR="001610F1" w:rsidRDefault="001610F1" w:rsidP="002A3130">
      <w:pPr>
        <w:spacing w:after="0" w:line="240" w:lineRule="auto"/>
      </w:pPr>
      <w:r>
        <w:separator/>
      </w:r>
    </w:p>
  </w:footnote>
  <w:footnote w:type="continuationSeparator" w:id="0">
    <w:p w14:paraId="52BE4537" w14:textId="77777777" w:rsidR="001610F1" w:rsidRDefault="001610F1" w:rsidP="002A31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459E0"/>
    <w:multiLevelType w:val="hybridMultilevel"/>
    <w:tmpl w:val="496AF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5229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508"/>
    <w:rsid w:val="00022489"/>
    <w:rsid w:val="00033788"/>
    <w:rsid w:val="0003471E"/>
    <w:rsid w:val="00081CD8"/>
    <w:rsid w:val="000E779B"/>
    <w:rsid w:val="001610F1"/>
    <w:rsid w:val="00226110"/>
    <w:rsid w:val="002A12A5"/>
    <w:rsid w:val="002A2B4E"/>
    <w:rsid w:val="002A3130"/>
    <w:rsid w:val="003D73D9"/>
    <w:rsid w:val="00415E7E"/>
    <w:rsid w:val="00436B84"/>
    <w:rsid w:val="00486185"/>
    <w:rsid w:val="00486700"/>
    <w:rsid w:val="004D5D1B"/>
    <w:rsid w:val="00563AC5"/>
    <w:rsid w:val="006B185B"/>
    <w:rsid w:val="006C260F"/>
    <w:rsid w:val="006E135A"/>
    <w:rsid w:val="007202F2"/>
    <w:rsid w:val="00736491"/>
    <w:rsid w:val="0081603A"/>
    <w:rsid w:val="008547B1"/>
    <w:rsid w:val="008644BC"/>
    <w:rsid w:val="0091555F"/>
    <w:rsid w:val="009513E7"/>
    <w:rsid w:val="00956508"/>
    <w:rsid w:val="00992623"/>
    <w:rsid w:val="00994D72"/>
    <w:rsid w:val="009A5EDD"/>
    <w:rsid w:val="009B2903"/>
    <w:rsid w:val="00A04925"/>
    <w:rsid w:val="00A46336"/>
    <w:rsid w:val="00A67660"/>
    <w:rsid w:val="00AB0D21"/>
    <w:rsid w:val="00AF3B7E"/>
    <w:rsid w:val="00B0618F"/>
    <w:rsid w:val="00B06648"/>
    <w:rsid w:val="00B437F5"/>
    <w:rsid w:val="00BB2EB0"/>
    <w:rsid w:val="00BB71C8"/>
    <w:rsid w:val="00C12F0E"/>
    <w:rsid w:val="00C16E76"/>
    <w:rsid w:val="00CA1FF1"/>
    <w:rsid w:val="00CC579C"/>
    <w:rsid w:val="00CE35BF"/>
    <w:rsid w:val="00D06990"/>
    <w:rsid w:val="00DA2A03"/>
    <w:rsid w:val="00DA2F83"/>
    <w:rsid w:val="00DC737B"/>
    <w:rsid w:val="00DD24F7"/>
    <w:rsid w:val="00E00B96"/>
    <w:rsid w:val="00ED4BF3"/>
    <w:rsid w:val="00F05670"/>
    <w:rsid w:val="00F276E4"/>
    <w:rsid w:val="00F8551F"/>
    <w:rsid w:val="00FE47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3758C"/>
  <w15:chartTrackingRefBased/>
  <w15:docId w15:val="{9B17E04F-CEC8-45FF-BD89-2910A2E3C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EB0"/>
  </w:style>
  <w:style w:type="paragraph" w:styleId="Heading1">
    <w:name w:val="heading 1"/>
    <w:basedOn w:val="Normal"/>
    <w:next w:val="Normal"/>
    <w:link w:val="Heading1Char"/>
    <w:uiPriority w:val="9"/>
    <w:qFormat/>
    <w:rsid w:val="00BB2EB0"/>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BB2EB0"/>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BB2EB0"/>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BB2EB0"/>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BB2EB0"/>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BB2EB0"/>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BB2EB0"/>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BB2EB0"/>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BB2EB0"/>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2EB0"/>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BB2EB0"/>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rsid w:val="00BB2EB0"/>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BB2EB0"/>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BB2EB0"/>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BB2EB0"/>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BB2EB0"/>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BB2EB0"/>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BB2EB0"/>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BB2EB0"/>
    <w:pPr>
      <w:spacing w:line="240" w:lineRule="auto"/>
    </w:pPr>
    <w:rPr>
      <w:b/>
      <w:bCs/>
      <w:smallCaps/>
      <w:color w:val="595959" w:themeColor="text1" w:themeTint="A6"/>
    </w:rPr>
  </w:style>
  <w:style w:type="paragraph" w:styleId="Title">
    <w:name w:val="Title"/>
    <w:basedOn w:val="Normal"/>
    <w:next w:val="Normal"/>
    <w:link w:val="TitleChar"/>
    <w:uiPriority w:val="10"/>
    <w:qFormat/>
    <w:rsid w:val="00BB2EB0"/>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BB2EB0"/>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BB2EB0"/>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BB2EB0"/>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BB2EB0"/>
    <w:rPr>
      <w:b/>
      <w:bCs/>
    </w:rPr>
  </w:style>
  <w:style w:type="character" w:styleId="Emphasis">
    <w:name w:val="Emphasis"/>
    <w:basedOn w:val="DefaultParagraphFont"/>
    <w:uiPriority w:val="20"/>
    <w:qFormat/>
    <w:rsid w:val="00BB2EB0"/>
    <w:rPr>
      <w:i/>
      <w:iCs/>
    </w:rPr>
  </w:style>
  <w:style w:type="paragraph" w:styleId="NoSpacing">
    <w:name w:val="No Spacing"/>
    <w:uiPriority w:val="1"/>
    <w:qFormat/>
    <w:rsid w:val="00BB2EB0"/>
    <w:pPr>
      <w:spacing w:after="0" w:line="240" w:lineRule="auto"/>
    </w:pPr>
  </w:style>
  <w:style w:type="paragraph" w:styleId="Quote">
    <w:name w:val="Quote"/>
    <w:basedOn w:val="Normal"/>
    <w:next w:val="Normal"/>
    <w:link w:val="QuoteChar"/>
    <w:uiPriority w:val="29"/>
    <w:qFormat/>
    <w:rsid w:val="00BB2EB0"/>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BB2EB0"/>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BB2EB0"/>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BB2EB0"/>
    <w:rPr>
      <w:color w:val="404040" w:themeColor="text1" w:themeTint="BF"/>
      <w:sz w:val="32"/>
      <w:szCs w:val="32"/>
    </w:rPr>
  </w:style>
  <w:style w:type="character" w:styleId="SubtleEmphasis">
    <w:name w:val="Subtle Emphasis"/>
    <w:basedOn w:val="DefaultParagraphFont"/>
    <w:uiPriority w:val="19"/>
    <w:qFormat/>
    <w:rsid w:val="00BB2EB0"/>
    <w:rPr>
      <w:i/>
      <w:iCs/>
      <w:color w:val="595959" w:themeColor="text1" w:themeTint="A6"/>
    </w:rPr>
  </w:style>
  <w:style w:type="character" w:styleId="IntenseEmphasis">
    <w:name w:val="Intense Emphasis"/>
    <w:basedOn w:val="DefaultParagraphFont"/>
    <w:uiPriority w:val="21"/>
    <w:qFormat/>
    <w:rsid w:val="00BB2EB0"/>
    <w:rPr>
      <w:b/>
      <w:bCs/>
      <w:i/>
      <w:iCs/>
    </w:rPr>
  </w:style>
  <w:style w:type="character" w:styleId="SubtleReference">
    <w:name w:val="Subtle Reference"/>
    <w:basedOn w:val="DefaultParagraphFont"/>
    <w:uiPriority w:val="31"/>
    <w:qFormat/>
    <w:rsid w:val="00BB2EB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B2EB0"/>
    <w:rPr>
      <w:b/>
      <w:bCs/>
      <w:caps w:val="0"/>
      <w:smallCaps/>
      <w:color w:val="auto"/>
      <w:spacing w:val="3"/>
      <w:u w:val="single"/>
    </w:rPr>
  </w:style>
  <w:style w:type="character" w:styleId="BookTitle">
    <w:name w:val="Book Title"/>
    <w:basedOn w:val="DefaultParagraphFont"/>
    <w:uiPriority w:val="33"/>
    <w:qFormat/>
    <w:rsid w:val="00BB2EB0"/>
    <w:rPr>
      <w:b/>
      <w:bCs/>
      <w:smallCaps/>
      <w:spacing w:val="7"/>
    </w:rPr>
  </w:style>
  <w:style w:type="paragraph" w:styleId="TOCHeading">
    <w:name w:val="TOC Heading"/>
    <w:basedOn w:val="Heading1"/>
    <w:next w:val="Normal"/>
    <w:uiPriority w:val="39"/>
    <w:semiHidden/>
    <w:unhideWhenUsed/>
    <w:qFormat/>
    <w:rsid w:val="00BB2EB0"/>
    <w:pPr>
      <w:outlineLvl w:val="9"/>
    </w:pPr>
  </w:style>
  <w:style w:type="character" w:styleId="Hyperlink">
    <w:name w:val="Hyperlink"/>
    <w:basedOn w:val="DefaultParagraphFont"/>
    <w:uiPriority w:val="99"/>
    <w:unhideWhenUsed/>
    <w:rsid w:val="00736491"/>
    <w:rPr>
      <w:color w:val="6B9F25" w:themeColor="hyperlink"/>
      <w:u w:val="single"/>
    </w:rPr>
  </w:style>
  <w:style w:type="character" w:styleId="UnresolvedMention">
    <w:name w:val="Unresolved Mention"/>
    <w:basedOn w:val="DefaultParagraphFont"/>
    <w:uiPriority w:val="99"/>
    <w:semiHidden/>
    <w:unhideWhenUsed/>
    <w:rsid w:val="004D5D1B"/>
    <w:rPr>
      <w:color w:val="605E5C"/>
      <w:shd w:val="clear" w:color="auto" w:fill="E1DFDD"/>
    </w:rPr>
  </w:style>
  <w:style w:type="paragraph" w:styleId="ListParagraph">
    <w:name w:val="List Paragraph"/>
    <w:basedOn w:val="Normal"/>
    <w:uiPriority w:val="34"/>
    <w:qFormat/>
    <w:rsid w:val="008644BC"/>
    <w:pPr>
      <w:ind w:left="720"/>
      <w:contextualSpacing/>
    </w:pPr>
  </w:style>
  <w:style w:type="paragraph" w:styleId="EndnoteText">
    <w:name w:val="endnote text"/>
    <w:basedOn w:val="Normal"/>
    <w:link w:val="EndnoteTextChar"/>
    <w:uiPriority w:val="99"/>
    <w:semiHidden/>
    <w:unhideWhenUsed/>
    <w:rsid w:val="002A313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A3130"/>
    <w:rPr>
      <w:sz w:val="20"/>
      <w:szCs w:val="20"/>
    </w:rPr>
  </w:style>
  <w:style w:type="character" w:styleId="EndnoteReference">
    <w:name w:val="endnote reference"/>
    <w:basedOn w:val="DefaultParagraphFont"/>
    <w:uiPriority w:val="99"/>
    <w:semiHidden/>
    <w:unhideWhenUsed/>
    <w:rsid w:val="002A31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3241">
      <w:bodyDiv w:val="1"/>
      <w:marLeft w:val="0"/>
      <w:marRight w:val="0"/>
      <w:marTop w:val="0"/>
      <w:marBottom w:val="0"/>
      <w:divBdr>
        <w:top w:val="none" w:sz="0" w:space="0" w:color="auto"/>
        <w:left w:val="none" w:sz="0" w:space="0" w:color="auto"/>
        <w:bottom w:val="none" w:sz="0" w:space="0" w:color="auto"/>
        <w:right w:val="none" w:sz="0" w:space="0" w:color="auto"/>
      </w:divBdr>
      <w:divsChild>
        <w:div w:id="1489127319">
          <w:marLeft w:val="0"/>
          <w:marRight w:val="0"/>
          <w:marTop w:val="0"/>
          <w:marBottom w:val="0"/>
          <w:divBdr>
            <w:top w:val="none" w:sz="0" w:space="0" w:color="auto"/>
            <w:left w:val="none" w:sz="0" w:space="0" w:color="auto"/>
            <w:bottom w:val="none" w:sz="0" w:space="0" w:color="auto"/>
            <w:right w:val="none" w:sz="0" w:space="0" w:color="auto"/>
          </w:divBdr>
        </w:div>
      </w:divsChild>
    </w:div>
    <w:div w:id="1645818765">
      <w:bodyDiv w:val="1"/>
      <w:marLeft w:val="0"/>
      <w:marRight w:val="0"/>
      <w:marTop w:val="0"/>
      <w:marBottom w:val="0"/>
      <w:divBdr>
        <w:top w:val="none" w:sz="0" w:space="0" w:color="auto"/>
        <w:left w:val="none" w:sz="0" w:space="0" w:color="auto"/>
        <w:bottom w:val="none" w:sz="0" w:space="0" w:color="auto"/>
        <w:right w:val="none" w:sz="0" w:space="0" w:color="auto"/>
      </w:divBdr>
      <w:divsChild>
        <w:div w:id="1664114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doi.org/10.1074/jbc.M115.696401" TargetMode="External"/><Relationship Id="rId39" Type="http://schemas.openxmlformats.org/officeDocument/2006/relationships/hyperlink" Target="https://doi.org/10.1038/s41467-020-17618-2" TargetMode="External"/><Relationship Id="rId21" Type="http://schemas.openxmlformats.org/officeDocument/2006/relationships/image" Target="media/image11.png"/><Relationship Id="rId34" Type="http://schemas.openxmlformats.org/officeDocument/2006/relationships/hyperlink" Target="https://doi.org/10.3390/ijms23126490" TargetMode="External"/><Relationship Id="rId42" Type="http://schemas.openxmlformats.org/officeDocument/2006/relationships/hyperlink" Target="https://doi.org/10.1186/s12915-017-0375-5"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oi.org/10.1074/jbc.M60368220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rcsb.org/structure/1i4m" TargetMode="External"/><Relationship Id="rId32" Type="http://schemas.openxmlformats.org/officeDocument/2006/relationships/hyperlink" Target="https://doi.org/10.1038/nmeth.2289" TargetMode="External"/><Relationship Id="rId37" Type="http://schemas.openxmlformats.org/officeDocument/2006/relationships/hyperlink" Target="https://doi.org/10.3389/fphar.2019.00223" TargetMode="External"/><Relationship Id="rId40" Type="http://schemas.openxmlformats.org/officeDocument/2006/relationships/hyperlink" Target="https://www.proteinlens.io/webserver/"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doi.org/10.1093/nar/gkt460" TargetMode="External"/><Relationship Id="rId36" Type="http://schemas.openxmlformats.org/officeDocument/2006/relationships/hyperlink" Target="https://pymol.org"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doi.org/10.1007/s11095-022-03327-6"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doi.org/10.1073/pnas.1610716113" TargetMode="External"/><Relationship Id="rId30" Type="http://schemas.openxmlformats.org/officeDocument/2006/relationships/hyperlink" Target="https://search.proquest.com/docview/2650105208" TargetMode="External"/><Relationship Id="rId35" Type="http://schemas.openxmlformats.org/officeDocument/2006/relationships/hyperlink" Target="https://doi.org/10.1016/j.euroneuro.2021.09.008" TargetMode="External"/><Relationship Id="rId43" Type="http://schemas.openxmlformats.org/officeDocument/2006/relationships/hyperlink" Target="https://doi.org/10.1038/nsb0901-770"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s://doi.org/10.1210/en.2004-1318" TargetMode="External"/><Relationship Id="rId33" Type="http://schemas.openxmlformats.org/officeDocument/2006/relationships/hyperlink" Target="https://doi.org/10.1007/s00239-015-9717-5" TargetMode="External"/><Relationship Id="rId38" Type="http://schemas.openxmlformats.org/officeDocument/2006/relationships/hyperlink" Target="https://doi.org/10.1016/j.sbi.2021.06.002" TargetMode="External"/><Relationship Id="rId20" Type="http://schemas.openxmlformats.org/officeDocument/2006/relationships/image" Target="media/image10.jpeg"/><Relationship Id="rId41" Type="http://schemas.openxmlformats.org/officeDocument/2006/relationships/hyperlink" Target="https://cen.acs.org/articles/90/i27/Alzheimers-Prion-Connection.html"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6CBE64764D5E14E8B72F3654BDE01F5" ma:contentTypeVersion="14" ma:contentTypeDescription="Create a new document." ma:contentTypeScope="" ma:versionID="13bd71bd42587a435958541cc223b476">
  <xsd:schema xmlns:xsd="http://www.w3.org/2001/XMLSchema" xmlns:xs="http://www.w3.org/2001/XMLSchema" xmlns:p="http://schemas.microsoft.com/office/2006/metadata/properties" xmlns:ns3="0c47f7d3-24ae-4344-b190-bd3524c1ec1f" xmlns:ns4="c8df9e36-3676-43e1-93c7-a04f272e850e" targetNamespace="http://schemas.microsoft.com/office/2006/metadata/properties" ma:root="true" ma:fieldsID="1a3fbd72700d77e02842886e23b62712" ns3:_="" ns4:_="">
    <xsd:import namespace="0c47f7d3-24ae-4344-b190-bd3524c1ec1f"/>
    <xsd:import namespace="c8df9e36-3676-43e1-93c7-a04f272e850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47f7d3-24ae-4344-b190-bd3524c1ec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f9e36-3676-43e1-93c7-a04f272e850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52AE8B-4E7F-4BF1-B0C3-EDC519BDB5B4}">
  <ds:schemaRefs>
    <ds:schemaRef ds:uri="http://schemas.microsoft.com/sharepoint/v3/contenttype/forms"/>
  </ds:schemaRefs>
</ds:datastoreItem>
</file>

<file path=customXml/itemProps2.xml><?xml version="1.0" encoding="utf-8"?>
<ds:datastoreItem xmlns:ds="http://schemas.openxmlformats.org/officeDocument/2006/customXml" ds:itemID="{93B309D5-2EDC-4148-B4AB-CDC7CE7F49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47f7d3-24ae-4344-b190-bd3524c1ec1f"/>
    <ds:schemaRef ds:uri="c8df9e36-3676-43e1-93c7-a04f272e85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1280DB-E492-405E-B408-E3F54FEE28B4}">
  <ds:schemaRefs>
    <ds:schemaRef ds:uri="http://schemas.openxmlformats.org/officeDocument/2006/bibliography"/>
  </ds:schemaRefs>
</ds:datastoreItem>
</file>

<file path=customXml/itemProps4.xml><?xml version="1.0" encoding="utf-8"?>
<ds:datastoreItem xmlns:ds="http://schemas.openxmlformats.org/officeDocument/2006/customXml" ds:itemID="{3A8AEE9F-C66D-4CC1-80BA-34733BD6B51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3226</Words>
  <Characters>18391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Womack, Reagan</dc:creator>
  <cp:keywords/>
  <dc:description/>
  <cp:lastModifiedBy>Womack, Reagan</cp:lastModifiedBy>
  <cp:revision>2</cp:revision>
  <cp:lastPrinted>2022-12-01T05:56:00Z</cp:lastPrinted>
  <dcterms:created xsi:type="dcterms:W3CDTF">2023-01-24T15:57:00Z</dcterms:created>
  <dcterms:modified xsi:type="dcterms:W3CDTF">2023-01-24T15:57:00Z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0x010100C6CBE64764D5E14E8B72F3654BDE01F5</vt:lpwstr>
  </property>
</Properties>
</file>